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B620F1" w14:textId="5E716DFD" w:rsidR="00E76F83" w:rsidRPr="00D776EF" w:rsidRDefault="00E76F83" w:rsidP="00E76F83">
      <w:pPr>
        <w:tabs>
          <w:tab w:val="right" w:pos="9630"/>
        </w:tabs>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b/>
          <w:noProof/>
          <w:sz w:val="24"/>
          <w:szCs w:val="24"/>
        </w:rPr>
        <w:t>3GPP TSG-</w:t>
      </w:r>
      <w:r w:rsidRPr="00471B80">
        <w:rPr>
          <w:rFonts w:ascii="Arial" w:hAnsi="Arial" w:cs="Arial"/>
          <w:b/>
          <w:noProof/>
          <w:sz w:val="24"/>
          <w:szCs w:val="24"/>
        </w:rPr>
        <w:t>SA WG2</w:t>
      </w:r>
      <w:r>
        <w:rPr>
          <w:rFonts w:ascii="Arial" w:hAnsi="Arial" w:cs="Arial"/>
          <w:b/>
          <w:noProof/>
          <w:sz w:val="24"/>
          <w:szCs w:val="24"/>
        </w:rPr>
        <w:t>#14</w:t>
      </w:r>
      <w:r w:rsidR="0068031C">
        <w:rPr>
          <w:rFonts w:ascii="Arial" w:hAnsi="Arial" w:cs="Arial"/>
          <w:b/>
          <w:noProof/>
          <w:sz w:val="24"/>
          <w:szCs w:val="24"/>
        </w:rPr>
        <w:t>6</w:t>
      </w:r>
      <w:r>
        <w:rPr>
          <w:rFonts w:ascii="Arial" w:hAnsi="Arial" w:cs="Arial"/>
          <w:b/>
          <w:noProof/>
          <w:sz w:val="24"/>
          <w:szCs w:val="24"/>
        </w:rPr>
        <w:t>E</w:t>
      </w:r>
      <w:r w:rsidRPr="00471B80">
        <w:rPr>
          <w:rFonts w:ascii="Arial" w:hAnsi="Arial" w:cs="Arial"/>
          <w:b/>
          <w:noProof/>
          <w:sz w:val="24"/>
          <w:szCs w:val="24"/>
        </w:rPr>
        <w:t xml:space="preserve"> </w:t>
      </w:r>
      <w:r>
        <w:rPr>
          <w:rFonts w:ascii="Arial" w:hAnsi="Arial" w:cs="Arial"/>
          <w:b/>
          <w:noProof/>
          <w:sz w:val="24"/>
          <w:szCs w:val="24"/>
        </w:rPr>
        <w:t>e-meetings</w:t>
      </w:r>
      <w:r w:rsidRPr="00471B80">
        <w:rPr>
          <w:rFonts w:ascii="Arial" w:hAnsi="Arial" w:cs="Arial"/>
          <w:b/>
          <w:noProof/>
          <w:sz w:val="24"/>
          <w:szCs w:val="24"/>
        </w:rPr>
        <w:tab/>
      </w:r>
      <w:r w:rsidR="00E36B80" w:rsidRPr="00E36B80">
        <w:rPr>
          <w:rFonts w:ascii="Arial" w:hAnsi="Arial" w:cs="Arial"/>
          <w:b/>
          <w:noProof/>
          <w:sz w:val="24"/>
          <w:szCs w:val="24"/>
        </w:rPr>
        <w:t>S2-2106438</w:t>
      </w:r>
    </w:p>
    <w:p w14:paraId="131A7DC4" w14:textId="24DC9E58" w:rsidR="00E76F83" w:rsidRPr="00794FF1" w:rsidRDefault="0068031C" w:rsidP="00E76F83">
      <w:pPr>
        <w:pBdr>
          <w:bottom w:val="single" w:sz="4" w:space="1" w:color="auto"/>
        </w:pBdr>
        <w:tabs>
          <w:tab w:val="right" w:pos="9630"/>
        </w:tabs>
        <w:rPr>
          <w:rFonts w:ascii="Arial" w:hAnsi="Arial" w:cs="Arial"/>
          <w:b/>
          <w:bCs/>
          <w:sz w:val="24"/>
          <w:szCs w:val="24"/>
        </w:rPr>
      </w:pPr>
      <w:r w:rsidRPr="0068031C">
        <w:rPr>
          <w:rFonts w:ascii="Arial" w:hAnsi="Arial" w:cs="Arial"/>
          <w:b/>
          <w:bCs/>
          <w:noProof/>
          <w:sz w:val="24"/>
          <w:szCs w:val="24"/>
        </w:rPr>
        <w:t>Elbonia, 16 – 27 August 2021</w:t>
      </w:r>
      <w:r w:rsidR="00E76F83">
        <w:rPr>
          <w:rFonts w:ascii="Arial" w:hAnsi="Arial" w:cs="Arial"/>
          <w:b/>
          <w:bCs/>
          <w:sz w:val="24"/>
          <w:szCs w:val="24"/>
        </w:rPr>
        <w:tab/>
      </w:r>
    </w:p>
    <w:p w14:paraId="272C8B2D" w14:textId="75E6B81F"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69309D">
        <w:rPr>
          <w:rFonts w:ascii="Arial" w:hAnsi="Arial" w:cs="Arial"/>
          <w:b/>
        </w:rPr>
        <w:t xml:space="preserve"> Inc</w:t>
      </w:r>
    </w:p>
    <w:p w14:paraId="272C8B2E" w14:textId="54D03937"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E36B80">
        <w:rPr>
          <w:rFonts w:ascii="Arial" w:hAnsi="Arial" w:cs="Arial"/>
          <w:b/>
        </w:rPr>
        <w:t xml:space="preserve">Rel-18 </w:t>
      </w:r>
      <w:r w:rsidR="00157EE2">
        <w:rPr>
          <w:rFonts w:ascii="Arial" w:hAnsi="Arial" w:cs="Arial"/>
          <w:b/>
        </w:rPr>
        <w:t>Proposal to optimize GUTI reallocation</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6DD9AE03"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66EC7">
        <w:rPr>
          <w:rFonts w:ascii="Arial" w:hAnsi="Arial" w:cs="Arial"/>
          <w:b/>
        </w:rPr>
        <w:t>9.1.4</w:t>
      </w:r>
    </w:p>
    <w:p w14:paraId="272C8B31" w14:textId="4E6BE566"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760D1">
        <w:rPr>
          <w:rFonts w:ascii="Arial" w:hAnsi="Arial" w:cs="Arial"/>
          <w:b/>
        </w:rPr>
        <w:t>Rel-18</w:t>
      </w:r>
    </w:p>
    <w:p w14:paraId="272C8B32" w14:textId="120AFB7B" w:rsidR="00BF023A" w:rsidRDefault="00BF023A" w:rsidP="00BF023A">
      <w:pPr>
        <w:rPr>
          <w:rFonts w:ascii="Arial" w:hAnsi="Arial" w:cs="Arial"/>
          <w:i/>
        </w:rPr>
      </w:pPr>
      <w:r>
        <w:rPr>
          <w:rFonts w:ascii="Arial" w:hAnsi="Arial" w:cs="Arial"/>
          <w:i/>
        </w:rPr>
        <w:t xml:space="preserve">Abstract of the contribution: </w:t>
      </w:r>
      <w:r w:rsidR="00157EE2">
        <w:rPr>
          <w:rFonts w:ascii="Arial" w:hAnsi="Arial" w:cs="Arial"/>
          <w:i/>
        </w:rPr>
        <w:t xml:space="preserve">This document discusses </w:t>
      </w:r>
      <w:r w:rsidR="000F6F15">
        <w:rPr>
          <w:rFonts w:ascii="Arial" w:hAnsi="Arial" w:cs="Arial"/>
          <w:i/>
        </w:rPr>
        <w:t>the need to optimize GUTI reallocation, especially for mobile terminated communications</w:t>
      </w:r>
      <w:r w:rsidR="00E36B80">
        <w:rPr>
          <w:rFonts w:ascii="Arial" w:hAnsi="Arial" w:cs="Arial"/>
          <w:i/>
        </w:rPr>
        <w:t xml:space="preserve"> with fast release requirements</w:t>
      </w:r>
      <w:r w:rsidR="0047781A">
        <w:rPr>
          <w:rFonts w:ascii="Arial" w:hAnsi="Arial" w:cs="Arial"/>
          <w:i/>
        </w:rPr>
        <w:t>.</w:t>
      </w:r>
      <w:r>
        <w:rPr>
          <w:rFonts w:ascii="Arial" w:hAnsi="Arial" w:cs="Arial"/>
          <w:i/>
        </w:rPr>
        <w:t xml:space="preserve"> </w:t>
      </w:r>
    </w:p>
    <w:p w14:paraId="49FA1BA2" w14:textId="6EA50511" w:rsidR="00A86E3F" w:rsidRDefault="000F6F15" w:rsidP="008F37ED">
      <w:pPr>
        <w:pStyle w:val="Heading1"/>
        <w:numPr>
          <w:ilvl w:val="0"/>
          <w:numId w:val="46"/>
        </w:numPr>
        <w:spacing w:before="120"/>
        <w:ind w:left="360" w:hanging="360"/>
        <w:rPr>
          <w:noProof/>
          <w:lang w:eastAsia="ko-KR"/>
        </w:rPr>
      </w:pPr>
      <w:r>
        <w:rPr>
          <w:noProof/>
          <w:lang w:eastAsia="ko-KR"/>
        </w:rPr>
        <w:t>Motivation</w:t>
      </w:r>
    </w:p>
    <w:p w14:paraId="7A7B8AA7" w14:textId="31EEB55D" w:rsidR="008C3A6D" w:rsidRDefault="008C3A6D" w:rsidP="008C3A6D">
      <w:pPr>
        <w:pStyle w:val="Heading2"/>
        <w:rPr>
          <w:lang w:eastAsia="ko-KR"/>
        </w:rPr>
      </w:pPr>
      <w:r>
        <w:rPr>
          <w:lang w:eastAsia="ko-KR"/>
        </w:rPr>
        <w:t>1.1</w:t>
      </w:r>
      <w:r>
        <w:rPr>
          <w:lang w:eastAsia="ko-KR"/>
        </w:rPr>
        <w:tab/>
        <w:t>Inefficiency of GUTI reallocation</w:t>
      </w:r>
    </w:p>
    <w:p w14:paraId="75368F48" w14:textId="77C277D1" w:rsidR="000F6F15" w:rsidRDefault="0039115A" w:rsidP="00042E1A">
      <w:pPr>
        <w:rPr>
          <w:lang w:eastAsia="ko-KR"/>
        </w:rPr>
      </w:pPr>
      <w:r>
        <w:rPr>
          <w:lang w:eastAsia="ko-KR"/>
        </w:rPr>
        <w:t xml:space="preserve">For 5GS, </w:t>
      </w:r>
      <w:r w:rsidR="000F6F15">
        <w:rPr>
          <w:lang w:eastAsia="ko-KR"/>
        </w:rPr>
        <w:t xml:space="preserve">GUTI reallocation is required </w:t>
      </w:r>
      <w:r w:rsidR="00030418">
        <w:rPr>
          <w:lang w:eastAsia="ko-KR"/>
        </w:rPr>
        <w:t xml:space="preserve">whenever the UE initiates </w:t>
      </w:r>
      <w:r>
        <w:rPr>
          <w:lang w:eastAsia="ko-KR"/>
        </w:rPr>
        <w:t xml:space="preserve">service request procedure due to receiving a paging message. </w:t>
      </w:r>
    </w:p>
    <w:p w14:paraId="01F58995" w14:textId="27D5A738" w:rsidR="00A86E3F" w:rsidRDefault="00580793" w:rsidP="000E7036">
      <w:pPr>
        <w:rPr>
          <w:lang w:eastAsia="ko-KR"/>
        </w:rPr>
      </w:pPr>
      <w:r>
        <w:rPr>
          <w:lang w:eastAsia="ko-KR"/>
        </w:rPr>
        <w:t xml:space="preserve">The only procedure available </w:t>
      </w:r>
      <w:r w:rsidR="003A4746">
        <w:rPr>
          <w:lang w:eastAsia="ko-KR"/>
        </w:rPr>
        <w:t xml:space="preserve">for </w:t>
      </w:r>
      <w:r>
        <w:rPr>
          <w:lang w:eastAsia="ko-KR"/>
        </w:rPr>
        <w:t>GUTI reallocation</w:t>
      </w:r>
      <w:r w:rsidR="003A4746">
        <w:rPr>
          <w:lang w:eastAsia="ko-KR"/>
        </w:rPr>
        <w:t xml:space="preserve"> today when the UE initiates service request</w:t>
      </w:r>
      <w:r w:rsidR="00FB2559">
        <w:rPr>
          <w:lang w:eastAsia="ko-KR"/>
        </w:rPr>
        <w:t xml:space="preserve"> due to </w:t>
      </w:r>
      <w:r w:rsidR="00263CDA">
        <w:rPr>
          <w:lang w:eastAsia="ko-KR"/>
        </w:rPr>
        <w:t>a response to paging</w:t>
      </w:r>
      <w:r w:rsidR="003A4746">
        <w:rPr>
          <w:lang w:eastAsia="ko-KR"/>
        </w:rPr>
        <w:t xml:space="preserve"> is </w:t>
      </w:r>
      <w:r w:rsidR="000E7036" w:rsidRPr="00140E21">
        <w:t>UE Configuration Update procedure for access and mobility management related parameters</w:t>
      </w:r>
      <w:r w:rsidR="000E7036">
        <w:rPr>
          <w:lang w:eastAsia="ko-KR"/>
        </w:rPr>
        <w:t xml:space="preserve"> as defined in TS 23.502 clause</w:t>
      </w:r>
      <w:r w:rsidR="00FB2559">
        <w:rPr>
          <w:lang w:eastAsia="ko-KR"/>
        </w:rPr>
        <w:t xml:space="preserve"> 4.2.4.2. </w:t>
      </w:r>
    </w:p>
    <w:p w14:paraId="0BDAEA57" w14:textId="4EAD3963" w:rsidR="00700997" w:rsidRDefault="00263CDA" w:rsidP="00781884">
      <w:pPr>
        <w:rPr>
          <w:lang w:eastAsia="ko-KR"/>
        </w:rPr>
      </w:pPr>
      <w:r>
        <w:rPr>
          <w:lang w:eastAsia="ko-KR"/>
        </w:rPr>
        <w:t xml:space="preserve">This means that at every NW initiated service request procedure there are </w:t>
      </w:r>
      <w:r w:rsidR="00AA30DE">
        <w:rPr>
          <w:lang w:eastAsia="ko-KR"/>
        </w:rPr>
        <w:t xml:space="preserve">4 NAS messages required before the connection can be released (service request, </w:t>
      </w:r>
      <w:r w:rsidR="00A67672">
        <w:rPr>
          <w:lang w:eastAsia="ko-KR"/>
        </w:rPr>
        <w:t xml:space="preserve">service accept, </w:t>
      </w:r>
      <w:r w:rsidR="00AA30DE">
        <w:rPr>
          <w:lang w:eastAsia="ko-KR"/>
        </w:rPr>
        <w:t>DL NAS transport</w:t>
      </w:r>
      <w:r w:rsidR="00781884">
        <w:rPr>
          <w:lang w:eastAsia="ko-KR"/>
        </w:rPr>
        <w:t xml:space="preserve"> message for UE configuration </w:t>
      </w:r>
      <w:r w:rsidR="00D36E6D">
        <w:rPr>
          <w:lang w:eastAsia="ko-KR"/>
        </w:rPr>
        <w:t>of new5 5G-GUTI</w:t>
      </w:r>
      <w:r w:rsidR="00781884">
        <w:rPr>
          <w:lang w:eastAsia="ko-KR"/>
        </w:rPr>
        <w:t xml:space="preserve">, UL NAS transport </w:t>
      </w:r>
      <w:r w:rsidR="00A67672">
        <w:rPr>
          <w:lang w:eastAsia="ko-KR"/>
        </w:rPr>
        <w:t>message with</w:t>
      </w:r>
      <w:r w:rsidR="00D36E6D">
        <w:rPr>
          <w:lang w:eastAsia="ko-KR"/>
        </w:rPr>
        <w:t xml:space="preserve"> 5G-GUTI ack)</w:t>
      </w:r>
      <w:r w:rsidR="004156A2">
        <w:rPr>
          <w:lang w:eastAsia="ko-KR"/>
        </w:rPr>
        <w:t>, which requires 2 roundtrips between 5GC and NG-RAN.</w:t>
      </w:r>
    </w:p>
    <w:p w14:paraId="6CE63B5A" w14:textId="1F45C2AC" w:rsidR="004156A2" w:rsidRDefault="004156A2" w:rsidP="00781884">
      <w:pPr>
        <w:rPr>
          <w:lang w:eastAsia="ko-KR"/>
        </w:rPr>
      </w:pPr>
      <w:r>
        <w:rPr>
          <w:lang w:eastAsia="ko-KR"/>
        </w:rPr>
        <w:t xml:space="preserve">This is particularly inefficient </w:t>
      </w:r>
      <w:r w:rsidR="00C05DD9">
        <w:rPr>
          <w:lang w:eastAsia="ko-KR"/>
        </w:rPr>
        <w:t xml:space="preserve">for </w:t>
      </w:r>
      <w:r w:rsidR="008C3A6D">
        <w:rPr>
          <w:lang w:eastAsia="ko-KR"/>
        </w:rPr>
        <w:t>the scenarios described in the following subsections</w:t>
      </w:r>
      <w:r w:rsidR="00C05DD9">
        <w:rPr>
          <w:lang w:eastAsia="ko-KR"/>
        </w:rPr>
        <w:t xml:space="preserve"> but may also be other cases that are not covered by the present </w:t>
      </w:r>
      <w:proofErr w:type="gramStart"/>
      <w:r w:rsidR="00C05DD9">
        <w:rPr>
          <w:lang w:eastAsia="ko-KR"/>
        </w:rPr>
        <w:t>paper</w:t>
      </w:r>
      <w:proofErr w:type="gramEnd"/>
      <w:r w:rsidR="00C05DD9">
        <w:rPr>
          <w:lang w:eastAsia="ko-KR"/>
        </w:rPr>
        <w:t xml:space="preserve"> so a generic optimisation mechanism is required</w:t>
      </w:r>
      <w:r w:rsidR="008C3A6D">
        <w:rPr>
          <w:lang w:eastAsia="ko-KR"/>
        </w:rPr>
        <w:t>.</w:t>
      </w:r>
    </w:p>
    <w:p w14:paraId="4AE0F95C" w14:textId="1C1D87A8" w:rsidR="004156A2" w:rsidRDefault="008C3A6D" w:rsidP="008C3A6D">
      <w:pPr>
        <w:pStyle w:val="Heading2"/>
        <w:rPr>
          <w:lang w:eastAsia="ko-KR"/>
        </w:rPr>
      </w:pPr>
      <w:r>
        <w:rPr>
          <w:lang w:eastAsia="ko-KR"/>
        </w:rPr>
        <w:t>1.2</w:t>
      </w:r>
      <w:r>
        <w:rPr>
          <w:lang w:eastAsia="ko-KR"/>
        </w:rPr>
        <w:tab/>
        <w:t xml:space="preserve">NAS </w:t>
      </w:r>
      <w:r w:rsidR="00FF4335">
        <w:rPr>
          <w:lang w:eastAsia="ko-KR"/>
        </w:rPr>
        <w:t>“</w:t>
      </w:r>
      <w:r>
        <w:rPr>
          <w:lang w:eastAsia="ko-KR"/>
        </w:rPr>
        <w:t xml:space="preserve">Busy </w:t>
      </w:r>
      <w:r w:rsidR="00B96B3B">
        <w:rPr>
          <w:lang w:eastAsia="ko-KR"/>
        </w:rPr>
        <w:t>I</w:t>
      </w:r>
      <w:r>
        <w:rPr>
          <w:lang w:eastAsia="ko-KR"/>
        </w:rPr>
        <w:t>ndication</w:t>
      </w:r>
      <w:r w:rsidR="00FF4335">
        <w:rPr>
          <w:lang w:eastAsia="ko-KR"/>
        </w:rPr>
        <w:t>”</w:t>
      </w:r>
      <w:r>
        <w:rPr>
          <w:lang w:eastAsia="ko-KR"/>
        </w:rPr>
        <w:t xml:space="preserve"> (Rel-17 MUSIM)</w:t>
      </w:r>
    </w:p>
    <w:p w14:paraId="708CD256" w14:textId="0C291C4E" w:rsidR="00150E4C" w:rsidRDefault="004609C1" w:rsidP="00781884">
      <w:pPr>
        <w:rPr>
          <w:lang w:eastAsia="ko-KR"/>
        </w:rPr>
      </w:pPr>
      <w:r>
        <w:rPr>
          <w:lang w:eastAsia="ko-KR"/>
        </w:rPr>
        <w:t xml:space="preserve">In Rel-17, Service request procedure with </w:t>
      </w:r>
      <w:r w:rsidRPr="004609C1">
        <w:rPr>
          <w:lang w:eastAsia="ko-KR"/>
        </w:rPr>
        <w:t>Reject Paging Indication</w:t>
      </w:r>
      <w:r>
        <w:rPr>
          <w:lang w:eastAsia="ko-KR"/>
        </w:rPr>
        <w:t xml:space="preserve"> is included </w:t>
      </w:r>
      <w:r w:rsidR="00FF4335">
        <w:rPr>
          <w:lang w:eastAsia="ko-KR"/>
        </w:rPr>
        <w:t>as part MUSIM.</w:t>
      </w:r>
      <w:r w:rsidR="00943C9F">
        <w:rPr>
          <w:lang w:eastAsia="ko-KR"/>
        </w:rPr>
        <w:t xml:space="preserve"> This is used by a MUSIM UE that is busy</w:t>
      </w:r>
      <w:r w:rsidR="00412C66">
        <w:rPr>
          <w:lang w:eastAsia="ko-KR"/>
        </w:rPr>
        <w:t xml:space="preserve"> </w:t>
      </w:r>
      <w:proofErr w:type="gramStart"/>
      <w:r w:rsidR="00150E4C">
        <w:rPr>
          <w:lang w:eastAsia="ko-KR"/>
        </w:rPr>
        <w:t>e.g.</w:t>
      </w:r>
      <w:proofErr w:type="gramEnd"/>
      <w:r w:rsidR="00150E4C">
        <w:rPr>
          <w:lang w:eastAsia="ko-KR"/>
        </w:rPr>
        <w:t xml:space="preserve"> receiving data service(s) </w:t>
      </w:r>
      <w:r w:rsidR="00412C66">
        <w:rPr>
          <w:lang w:eastAsia="ko-KR"/>
        </w:rPr>
        <w:t xml:space="preserve">with the </w:t>
      </w:r>
      <w:r w:rsidR="00150E4C">
        <w:rPr>
          <w:lang w:eastAsia="ko-KR"/>
        </w:rPr>
        <w:t xml:space="preserve">other USIM. </w:t>
      </w:r>
    </w:p>
    <w:p w14:paraId="2034D1EE" w14:textId="77777777" w:rsidR="007761E2" w:rsidRDefault="00150E4C" w:rsidP="00781884">
      <w:pPr>
        <w:rPr>
          <w:lang w:eastAsia="ko-KR"/>
        </w:rPr>
      </w:pPr>
      <w:r>
        <w:rPr>
          <w:lang w:eastAsia="ko-KR"/>
        </w:rPr>
        <w:t xml:space="preserve">For this scenario, it is very important that the </w:t>
      </w:r>
      <w:r w:rsidR="004F0015">
        <w:rPr>
          <w:lang w:eastAsia="ko-KR"/>
        </w:rPr>
        <w:t xml:space="preserve">network that is receiving the reject paging indication from the MUSIM UE releases the UE as fast as possible to not </w:t>
      </w:r>
      <w:r w:rsidR="007761E2">
        <w:rPr>
          <w:lang w:eastAsia="ko-KR"/>
        </w:rPr>
        <w:t xml:space="preserve">affect the service being received via the other USIM. </w:t>
      </w:r>
    </w:p>
    <w:p w14:paraId="005A1E18" w14:textId="15BFE4A8" w:rsidR="004156A2" w:rsidRDefault="007761E2" w:rsidP="00781884">
      <w:pPr>
        <w:rPr>
          <w:lang w:eastAsia="ko-KR"/>
        </w:rPr>
      </w:pPr>
      <w:r>
        <w:rPr>
          <w:lang w:eastAsia="ko-KR"/>
        </w:rPr>
        <w:t xml:space="preserve">However, before releasing the UE connection the </w:t>
      </w:r>
      <w:r w:rsidR="00A03B45">
        <w:rPr>
          <w:lang w:eastAsia="ko-KR"/>
        </w:rPr>
        <w:t>AMF</w:t>
      </w:r>
      <w:r>
        <w:rPr>
          <w:lang w:eastAsia="ko-KR"/>
        </w:rPr>
        <w:t xml:space="preserve"> needs to perform </w:t>
      </w:r>
      <w:r w:rsidR="00A03B45">
        <w:rPr>
          <w:lang w:eastAsia="ko-KR"/>
        </w:rPr>
        <w:t>UE configuration update to provide a new 5G-GUTI. And once the AMF</w:t>
      </w:r>
      <w:r w:rsidR="00943C9F">
        <w:rPr>
          <w:lang w:eastAsia="ko-KR"/>
        </w:rPr>
        <w:t xml:space="preserve"> </w:t>
      </w:r>
      <w:r w:rsidR="00A03B45">
        <w:rPr>
          <w:lang w:eastAsia="ko-KR"/>
        </w:rPr>
        <w:t xml:space="preserve">receives the </w:t>
      </w:r>
      <w:r w:rsidR="00332621">
        <w:rPr>
          <w:lang w:eastAsia="ko-KR"/>
        </w:rPr>
        <w:t>acknowledgement, the AMF can initiate N2 release procedure.</w:t>
      </w:r>
    </w:p>
    <w:p w14:paraId="7DB3CCA1" w14:textId="43454BDF" w:rsidR="00332621" w:rsidRDefault="00332621" w:rsidP="00781884">
      <w:pPr>
        <w:rPr>
          <w:lang w:eastAsia="ko-KR"/>
        </w:rPr>
      </w:pPr>
      <w:r>
        <w:rPr>
          <w:lang w:eastAsia="ko-KR"/>
        </w:rPr>
        <w:t>Since the UE initiates this procedure from CM-IDLE, this requires:</w:t>
      </w:r>
    </w:p>
    <w:p w14:paraId="547C7A2F" w14:textId="7B4D5AE1" w:rsidR="00332621" w:rsidRDefault="00E16575" w:rsidP="00332621">
      <w:pPr>
        <w:pStyle w:val="ListParagraph"/>
        <w:numPr>
          <w:ilvl w:val="0"/>
          <w:numId w:val="48"/>
        </w:numPr>
        <w:rPr>
          <w:lang w:eastAsia="ko-KR"/>
        </w:rPr>
      </w:pPr>
      <w:r>
        <w:rPr>
          <w:lang w:eastAsia="ko-KR"/>
        </w:rPr>
        <w:t>RRC connection establishment procedure (5 OTA RRC messages)</w:t>
      </w:r>
      <w:r w:rsidR="00FD3E12">
        <w:rPr>
          <w:lang w:eastAsia="ko-KR"/>
        </w:rPr>
        <w:t xml:space="preserve"> with service request in msg 5.</w:t>
      </w:r>
    </w:p>
    <w:p w14:paraId="2A7577FD" w14:textId="692AE0AD" w:rsidR="00E16575" w:rsidRDefault="00FD3E12" w:rsidP="00332621">
      <w:pPr>
        <w:pStyle w:val="ListParagraph"/>
        <w:numPr>
          <w:ilvl w:val="0"/>
          <w:numId w:val="48"/>
        </w:numPr>
        <w:rPr>
          <w:lang w:eastAsia="ko-KR"/>
        </w:rPr>
      </w:pPr>
      <w:r>
        <w:rPr>
          <w:lang w:eastAsia="ko-KR"/>
        </w:rPr>
        <w:t xml:space="preserve">One roundtrip from NG-RAN to 5GC for </w:t>
      </w:r>
      <w:r w:rsidR="00D826B8">
        <w:rPr>
          <w:lang w:eastAsia="ko-KR"/>
        </w:rPr>
        <w:t>N2 initial setup procedure with NAS service request/accept.</w:t>
      </w:r>
    </w:p>
    <w:p w14:paraId="0B3FBF50" w14:textId="56A24FE4" w:rsidR="00E16575" w:rsidRDefault="00DF3F9E" w:rsidP="00332621">
      <w:pPr>
        <w:pStyle w:val="ListParagraph"/>
        <w:numPr>
          <w:ilvl w:val="0"/>
          <w:numId w:val="48"/>
        </w:numPr>
        <w:rPr>
          <w:lang w:eastAsia="ko-KR"/>
        </w:rPr>
      </w:pPr>
      <w:r>
        <w:rPr>
          <w:lang w:eastAsia="ko-KR"/>
        </w:rPr>
        <w:t xml:space="preserve">One UE-RAN-AMF roundtrip </w:t>
      </w:r>
      <w:r w:rsidR="00514004">
        <w:rPr>
          <w:lang w:eastAsia="ko-KR"/>
        </w:rPr>
        <w:t xml:space="preserve">for </w:t>
      </w:r>
      <w:r w:rsidR="00D826B8">
        <w:rPr>
          <w:lang w:eastAsia="ko-KR"/>
        </w:rPr>
        <w:t xml:space="preserve">AMF to send NAS transport </w:t>
      </w:r>
      <w:r w:rsidR="002C7679">
        <w:rPr>
          <w:lang w:eastAsia="ko-KR"/>
        </w:rPr>
        <w:t>carrying</w:t>
      </w:r>
      <w:r w:rsidR="00D826B8">
        <w:rPr>
          <w:lang w:eastAsia="ko-KR"/>
        </w:rPr>
        <w:t xml:space="preserve"> UE configuration</w:t>
      </w:r>
      <w:r w:rsidR="002C7679">
        <w:rPr>
          <w:lang w:eastAsia="ko-KR"/>
        </w:rPr>
        <w:t xml:space="preserve"> with new 5G-GUTI</w:t>
      </w:r>
      <w:r w:rsidR="00514004">
        <w:rPr>
          <w:lang w:eastAsia="ko-KR"/>
        </w:rPr>
        <w:t>, and UE to reply with ack.</w:t>
      </w:r>
    </w:p>
    <w:p w14:paraId="2BDFBABE" w14:textId="79D2EB1F" w:rsidR="00514004" w:rsidRDefault="00514004" w:rsidP="00332621">
      <w:pPr>
        <w:pStyle w:val="ListParagraph"/>
        <w:numPr>
          <w:ilvl w:val="0"/>
          <w:numId w:val="48"/>
        </w:numPr>
        <w:rPr>
          <w:lang w:eastAsia="ko-KR"/>
        </w:rPr>
      </w:pPr>
      <w:r>
        <w:rPr>
          <w:lang w:eastAsia="ko-KR"/>
        </w:rPr>
        <w:t>One last N2 message for AMF for N2 release</w:t>
      </w:r>
    </w:p>
    <w:p w14:paraId="2B930CB5" w14:textId="22C0397E" w:rsidR="00514004" w:rsidRDefault="00514004" w:rsidP="00332621">
      <w:pPr>
        <w:pStyle w:val="ListParagraph"/>
        <w:numPr>
          <w:ilvl w:val="0"/>
          <w:numId w:val="48"/>
        </w:numPr>
        <w:rPr>
          <w:lang w:eastAsia="ko-KR"/>
        </w:rPr>
      </w:pPr>
      <w:r>
        <w:rPr>
          <w:lang w:eastAsia="ko-KR"/>
        </w:rPr>
        <w:t>RRC release procedure</w:t>
      </w:r>
    </w:p>
    <w:p w14:paraId="436A51F8" w14:textId="63EFB936" w:rsidR="00514004" w:rsidRDefault="00514004" w:rsidP="00D038E5">
      <w:pPr>
        <w:rPr>
          <w:lang w:eastAsia="ko-KR"/>
        </w:rPr>
      </w:pPr>
    </w:p>
    <w:tbl>
      <w:tblPr>
        <w:tblStyle w:val="TableGrid"/>
        <w:tblW w:w="0" w:type="auto"/>
        <w:tblLook w:val="04A0" w:firstRow="1" w:lastRow="0" w:firstColumn="1" w:lastColumn="0" w:noHBand="0" w:noVBand="1"/>
      </w:tblPr>
      <w:tblGrid>
        <w:gridCol w:w="9628"/>
      </w:tblGrid>
      <w:tr w:rsidR="007D12A6" w14:paraId="0D94FF4B" w14:textId="77777777" w:rsidTr="007D12A6">
        <w:tc>
          <w:tcPr>
            <w:tcW w:w="9628" w:type="dxa"/>
          </w:tcPr>
          <w:p w14:paraId="505FFDB6" w14:textId="1B7EDFED" w:rsidR="007D12A6" w:rsidRPr="007D12A6" w:rsidRDefault="007D12A6" w:rsidP="00D038E5">
            <w:pPr>
              <w:rPr>
                <w:b/>
                <w:bCs/>
                <w:lang w:eastAsia="ko-KR"/>
              </w:rPr>
            </w:pPr>
            <w:r>
              <w:rPr>
                <w:b/>
                <w:bCs/>
                <w:lang w:eastAsia="ko-KR"/>
              </w:rPr>
              <w:t xml:space="preserve">Observation 1: </w:t>
            </w:r>
            <w:r w:rsidR="00700997">
              <w:rPr>
                <w:b/>
                <w:bCs/>
                <w:lang w:eastAsia="ko-KR"/>
              </w:rPr>
              <w:t xml:space="preserve">GUTI reallocation </w:t>
            </w:r>
            <w:r w:rsidR="00983699">
              <w:rPr>
                <w:b/>
                <w:bCs/>
                <w:lang w:eastAsia="ko-KR"/>
              </w:rPr>
              <w:t>as currently defined</w:t>
            </w:r>
            <w:r w:rsidR="00700997">
              <w:rPr>
                <w:b/>
                <w:bCs/>
                <w:lang w:eastAsia="ko-KR"/>
              </w:rPr>
              <w:t xml:space="preserve"> makes Rel-17 busy indication procedure extremely inefficient, as it requires </w:t>
            </w:r>
            <w:r w:rsidR="00E06FF6">
              <w:rPr>
                <w:b/>
                <w:bCs/>
                <w:lang w:eastAsia="ko-KR"/>
              </w:rPr>
              <w:t xml:space="preserve">several RRC messages and </w:t>
            </w:r>
            <w:r w:rsidR="000D7806">
              <w:rPr>
                <w:b/>
                <w:bCs/>
                <w:lang w:eastAsia="ko-KR"/>
              </w:rPr>
              <w:t xml:space="preserve">2 RAN to 5GC roundtrips to release the UE connection, for a UE that is </w:t>
            </w:r>
            <w:proofErr w:type="gramStart"/>
            <w:r w:rsidR="000D7806">
              <w:rPr>
                <w:b/>
                <w:bCs/>
                <w:lang w:eastAsia="ko-KR"/>
              </w:rPr>
              <w:t xml:space="preserve">actually </w:t>
            </w:r>
            <w:r w:rsidR="007F4280">
              <w:rPr>
                <w:b/>
                <w:bCs/>
                <w:lang w:eastAsia="ko-KR"/>
              </w:rPr>
              <w:t>busy</w:t>
            </w:r>
            <w:proofErr w:type="gramEnd"/>
            <w:r w:rsidR="007F4280">
              <w:rPr>
                <w:b/>
                <w:bCs/>
                <w:lang w:eastAsia="ko-KR"/>
              </w:rPr>
              <w:t xml:space="preserve"> and would like to be released as fast as possible.</w:t>
            </w:r>
          </w:p>
        </w:tc>
      </w:tr>
    </w:tbl>
    <w:p w14:paraId="7EA13643" w14:textId="77777777" w:rsidR="00D038E5" w:rsidRDefault="00D038E5" w:rsidP="00D038E5">
      <w:pPr>
        <w:rPr>
          <w:lang w:eastAsia="ko-KR"/>
        </w:rPr>
      </w:pPr>
    </w:p>
    <w:p w14:paraId="29D235C2" w14:textId="5DD3F6DB" w:rsidR="007F4280" w:rsidRDefault="00DF3F9E" w:rsidP="007F4280">
      <w:pPr>
        <w:pStyle w:val="Heading2"/>
        <w:rPr>
          <w:lang w:eastAsia="ko-KR"/>
        </w:rPr>
      </w:pPr>
      <w:r>
        <w:rPr>
          <w:lang w:eastAsia="ko-KR"/>
        </w:rPr>
        <w:t xml:space="preserve"> </w:t>
      </w:r>
      <w:r w:rsidR="007F4280">
        <w:rPr>
          <w:lang w:eastAsia="ko-KR"/>
        </w:rPr>
        <w:t>1.3</w:t>
      </w:r>
      <w:r w:rsidR="007F4280">
        <w:rPr>
          <w:lang w:eastAsia="ko-KR"/>
        </w:rPr>
        <w:tab/>
      </w:r>
      <w:r w:rsidR="000D0A70">
        <w:rPr>
          <w:lang w:eastAsia="ko-KR"/>
        </w:rPr>
        <w:t xml:space="preserve">Mobile terminated small data </w:t>
      </w:r>
      <w:r w:rsidR="0028399E">
        <w:rPr>
          <w:lang w:eastAsia="ko-KR"/>
        </w:rPr>
        <w:t xml:space="preserve">for UEs requiring power savings </w:t>
      </w:r>
      <w:r w:rsidR="000D0A70">
        <w:rPr>
          <w:lang w:eastAsia="ko-KR"/>
        </w:rPr>
        <w:t>(</w:t>
      </w:r>
      <w:r w:rsidR="0004057E">
        <w:rPr>
          <w:lang w:eastAsia="ko-KR"/>
        </w:rPr>
        <w:t xml:space="preserve">Rel-16 </w:t>
      </w:r>
      <w:r w:rsidR="000D0A70">
        <w:rPr>
          <w:lang w:eastAsia="ko-KR"/>
        </w:rPr>
        <w:t xml:space="preserve">5G-CIoT, </w:t>
      </w:r>
      <w:r w:rsidR="00116EC0">
        <w:rPr>
          <w:lang w:eastAsia="ko-KR"/>
        </w:rPr>
        <w:t xml:space="preserve">and potentially </w:t>
      </w:r>
      <w:r w:rsidR="0004057E">
        <w:rPr>
          <w:lang w:eastAsia="ko-KR"/>
        </w:rPr>
        <w:t xml:space="preserve">Rel-17 </w:t>
      </w:r>
      <w:proofErr w:type="spellStart"/>
      <w:r w:rsidR="0004057E">
        <w:rPr>
          <w:lang w:eastAsia="ko-KR"/>
        </w:rPr>
        <w:t>RedCap</w:t>
      </w:r>
      <w:proofErr w:type="spellEnd"/>
      <w:r w:rsidR="0004057E">
        <w:rPr>
          <w:lang w:eastAsia="ko-KR"/>
        </w:rPr>
        <w:t xml:space="preserve"> </w:t>
      </w:r>
      <w:r w:rsidR="00116EC0">
        <w:rPr>
          <w:lang w:eastAsia="ko-KR"/>
        </w:rPr>
        <w:t>with</w:t>
      </w:r>
      <w:r w:rsidR="000D0A70">
        <w:rPr>
          <w:lang w:eastAsia="ko-KR"/>
        </w:rPr>
        <w:t xml:space="preserve"> Rel-18 </w:t>
      </w:r>
      <w:r w:rsidR="0004057E">
        <w:rPr>
          <w:lang w:eastAsia="ko-KR"/>
        </w:rPr>
        <w:t>NR small data</w:t>
      </w:r>
      <w:r w:rsidR="00116EC0">
        <w:rPr>
          <w:lang w:eastAsia="ko-KR"/>
        </w:rPr>
        <w:t xml:space="preserve"> optimizations</w:t>
      </w:r>
      <w:r w:rsidR="000D0A70">
        <w:rPr>
          <w:lang w:eastAsia="ko-KR"/>
        </w:rPr>
        <w:t>)</w:t>
      </w:r>
    </w:p>
    <w:p w14:paraId="02386FE2" w14:textId="6A04B7C7" w:rsidR="00A86E3F" w:rsidRDefault="0028399E" w:rsidP="00A86E3F">
      <w:pPr>
        <w:rPr>
          <w:lang w:eastAsia="ko-KR"/>
        </w:rPr>
      </w:pPr>
      <w:r>
        <w:rPr>
          <w:lang w:eastAsia="ko-KR"/>
        </w:rPr>
        <w:t xml:space="preserve">Another important use case </w:t>
      </w:r>
      <w:r w:rsidR="000E549C">
        <w:rPr>
          <w:lang w:eastAsia="ko-KR"/>
        </w:rPr>
        <w:t xml:space="preserve">where GUTI reallocation requirement is very detrimental to the feature is </w:t>
      </w:r>
      <w:r w:rsidR="00B50407">
        <w:rPr>
          <w:lang w:eastAsia="ko-KR"/>
        </w:rPr>
        <w:t xml:space="preserve">MT small data for UEs requiring power savings. </w:t>
      </w:r>
    </w:p>
    <w:p w14:paraId="520B2D80" w14:textId="191DB52D" w:rsidR="00B50407" w:rsidRDefault="00B50407" w:rsidP="00A86E3F">
      <w:pPr>
        <w:rPr>
          <w:lang w:eastAsia="ko-KR"/>
        </w:rPr>
      </w:pPr>
      <w:r>
        <w:rPr>
          <w:lang w:eastAsia="ko-KR"/>
        </w:rPr>
        <w:t>More specifically, UE power saving and/or small data optimizations have been</w:t>
      </w:r>
      <w:r w:rsidR="00D71991">
        <w:rPr>
          <w:lang w:eastAsia="ko-KR"/>
        </w:rPr>
        <w:t xml:space="preserve"> defined for:</w:t>
      </w:r>
    </w:p>
    <w:p w14:paraId="5EB229CD" w14:textId="2C17CD17" w:rsidR="00D71991" w:rsidRDefault="00D71991" w:rsidP="00D71991">
      <w:pPr>
        <w:pStyle w:val="ListParagraph"/>
        <w:numPr>
          <w:ilvl w:val="0"/>
          <w:numId w:val="48"/>
        </w:numPr>
        <w:rPr>
          <w:lang w:eastAsia="ko-KR"/>
        </w:rPr>
      </w:pPr>
      <w:r>
        <w:rPr>
          <w:lang w:eastAsia="ko-KR"/>
        </w:rPr>
        <w:t>Rel-16 5G-CIoT</w:t>
      </w:r>
      <w:r w:rsidR="001E0B64">
        <w:rPr>
          <w:lang w:eastAsia="ko-KR"/>
        </w:rPr>
        <w:t xml:space="preserve">: </w:t>
      </w:r>
    </w:p>
    <w:p w14:paraId="2823C5B9" w14:textId="19237D70" w:rsidR="00292505" w:rsidRDefault="00292505" w:rsidP="00292505">
      <w:pPr>
        <w:pStyle w:val="B2"/>
        <w:rPr>
          <w:lang w:eastAsia="ko-KR"/>
        </w:rPr>
      </w:pPr>
      <w:r>
        <w:rPr>
          <w:lang w:eastAsia="ko-KR"/>
        </w:rPr>
        <w:t>-</w:t>
      </w:r>
      <w:r>
        <w:rPr>
          <w:lang w:eastAsia="ko-KR"/>
        </w:rPr>
        <w:tab/>
        <w:t>For 5G-CIoT</w:t>
      </w:r>
      <w:r w:rsidR="0046629E">
        <w:rPr>
          <w:lang w:eastAsia="ko-KR"/>
        </w:rPr>
        <w:t>, power saving is one of the key components</w:t>
      </w:r>
      <w:r w:rsidR="00A569BD">
        <w:rPr>
          <w:lang w:eastAsia="ko-KR"/>
        </w:rPr>
        <w:t xml:space="preserve">, and </w:t>
      </w:r>
      <w:proofErr w:type="spellStart"/>
      <w:r w:rsidR="00A569BD">
        <w:rPr>
          <w:lang w:eastAsia="ko-KR"/>
        </w:rPr>
        <w:t>eDRX</w:t>
      </w:r>
      <w:proofErr w:type="spellEnd"/>
      <w:r w:rsidR="00A569BD">
        <w:rPr>
          <w:lang w:eastAsia="ko-KR"/>
        </w:rPr>
        <w:t xml:space="preserve"> and MIMO were introduced for UEs to be able to move to deep sleep. It is important to allow the UE to move to this deep sleep state as soon as </w:t>
      </w:r>
      <w:r w:rsidR="003B7DDC">
        <w:rPr>
          <w:lang w:eastAsia="ko-KR"/>
        </w:rPr>
        <w:t>data or signalling interaction is complete. For small data case,</w:t>
      </w:r>
      <w:r>
        <w:rPr>
          <w:lang w:eastAsia="ko-KR"/>
        </w:rPr>
        <w:t xml:space="preserve"> MO </w:t>
      </w:r>
      <w:r w:rsidR="0046629E">
        <w:rPr>
          <w:lang w:eastAsia="ko-KR"/>
        </w:rPr>
        <w:t xml:space="preserve">EDT was introduced. </w:t>
      </w:r>
      <w:r w:rsidR="003B7DDC">
        <w:rPr>
          <w:lang w:eastAsia="ko-KR"/>
        </w:rPr>
        <w:t xml:space="preserve">However, MT EDT was not possible precisely because the </w:t>
      </w:r>
      <w:r w:rsidR="003D7BF1">
        <w:rPr>
          <w:lang w:eastAsia="ko-KR"/>
        </w:rPr>
        <w:t>fact that GUTI reallocation is required made it inefficient regardless. This is a big inefficiency of 5G C-IoT</w:t>
      </w:r>
      <w:r w:rsidR="00AB4CB9">
        <w:rPr>
          <w:lang w:eastAsia="ko-KR"/>
        </w:rPr>
        <w:t xml:space="preserve"> for MT small data. </w:t>
      </w:r>
    </w:p>
    <w:p w14:paraId="018FE697" w14:textId="2BD22BBF" w:rsidR="00AB4CB9" w:rsidRDefault="00AB4CB9" w:rsidP="00AB4CB9">
      <w:pPr>
        <w:pStyle w:val="B1"/>
        <w:rPr>
          <w:lang w:eastAsia="ko-KR"/>
        </w:rPr>
      </w:pPr>
      <w:r>
        <w:rPr>
          <w:lang w:eastAsia="ko-KR"/>
        </w:rPr>
        <w:t>-</w:t>
      </w:r>
      <w:r>
        <w:rPr>
          <w:lang w:eastAsia="ko-KR"/>
        </w:rPr>
        <w:tab/>
        <w:t xml:space="preserve">Rel-17 </w:t>
      </w:r>
      <w:proofErr w:type="spellStart"/>
      <w:r>
        <w:rPr>
          <w:lang w:eastAsia="ko-KR"/>
        </w:rPr>
        <w:t>RedCap</w:t>
      </w:r>
      <w:proofErr w:type="spellEnd"/>
      <w:r w:rsidR="00116EC0">
        <w:rPr>
          <w:lang w:eastAsia="ko-KR"/>
        </w:rPr>
        <w:t xml:space="preserve"> + </w:t>
      </w:r>
      <w:r w:rsidR="00EC1530">
        <w:rPr>
          <w:lang w:eastAsia="ko-KR"/>
        </w:rPr>
        <w:t xml:space="preserve">Rel-18 </w:t>
      </w:r>
      <w:r w:rsidR="00116EC0">
        <w:rPr>
          <w:lang w:eastAsia="ko-KR"/>
        </w:rPr>
        <w:t>NR small data optimizations</w:t>
      </w:r>
      <w:r>
        <w:rPr>
          <w:lang w:eastAsia="ko-KR"/>
        </w:rPr>
        <w:t>:</w:t>
      </w:r>
    </w:p>
    <w:p w14:paraId="4B49CD2F" w14:textId="00F7458F" w:rsidR="00AB4CB9" w:rsidRDefault="00AB4CB9" w:rsidP="00AB4CB9">
      <w:pPr>
        <w:pStyle w:val="B2"/>
        <w:rPr>
          <w:lang w:eastAsia="ko-KR"/>
        </w:rPr>
      </w:pPr>
      <w:r>
        <w:rPr>
          <w:lang w:eastAsia="ko-KR"/>
        </w:rPr>
        <w:t>-</w:t>
      </w:r>
      <w:r>
        <w:rPr>
          <w:lang w:eastAsia="ko-KR"/>
        </w:rPr>
        <w:tab/>
      </w:r>
      <w:r w:rsidR="00116EC0">
        <w:rPr>
          <w:lang w:eastAsia="ko-KR"/>
        </w:rPr>
        <w:t xml:space="preserve">Rel-17 </w:t>
      </w:r>
      <w:proofErr w:type="spellStart"/>
      <w:r w:rsidR="00116EC0">
        <w:rPr>
          <w:lang w:eastAsia="ko-KR"/>
        </w:rPr>
        <w:t>RedCap</w:t>
      </w:r>
      <w:proofErr w:type="spellEnd"/>
      <w:r w:rsidR="00116EC0">
        <w:rPr>
          <w:lang w:eastAsia="ko-KR"/>
        </w:rPr>
        <w:t xml:space="preserve"> also introduces power saving (</w:t>
      </w:r>
      <w:proofErr w:type="spellStart"/>
      <w:r w:rsidR="00116EC0">
        <w:rPr>
          <w:lang w:eastAsia="ko-KR"/>
        </w:rPr>
        <w:t>eDRX</w:t>
      </w:r>
      <w:proofErr w:type="spellEnd"/>
      <w:r w:rsidR="00116EC0">
        <w:rPr>
          <w:lang w:eastAsia="ko-KR"/>
        </w:rPr>
        <w:t xml:space="preserve">) as an important scenario. </w:t>
      </w:r>
      <w:r w:rsidR="00EC1530">
        <w:rPr>
          <w:lang w:eastAsia="ko-KR"/>
        </w:rPr>
        <w:t xml:space="preserve">It will also be important for </w:t>
      </w:r>
      <w:proofErr w:type="spellStart"/>
      <w:r w:rsidR="00EC1530">
        <w:rPr>
          <w:lang w:eastAsia="ko-KR"/>
        </w:rPr>
        <w:t>RedCap</w:t>
      </w:r>
      <w:proofErr w:type="spellEnd"/>
      <w:r w:rsidR="00EC1530">
        <w:rPr>
          <w:lang w:eastAsia="ko-KR"/>
        </w:rPr>
        <w:t xml:space="preserve"> UEs to go to power saving state as soon as data or signalling</w:t>
      </w:r>
      <w:r w:rsidR="00042EF0">
        <w:rPr>
          <w:lang w:eastAsia="ko-KR"/>
        </w:rPr>
        <w:t xml:space="preserve"> is complete. </w:t>
      </w:r>
    </w:p>
    <w:p w14:paraId="29343739" w14:textId="7DD297D2" w:rsidR="00042EF0" w:rsidRDefault="00042EF0" w:rsidP="00AB4CB9">
      <w:pPr>
        <w:pStyle w:val="B2"/>
        <w:rPr>
          <w:lang w:eastAsia="ko-KR"/>
        </w:rPr>
      </w:pPr>
      <w:r>
        <w:rPr>
          <w:lang w:eastAsia="ko-KR"/>
        </w:rPr>
        <w:t>-</w:t>
      </w:r>
      <w:r>
        <w:rPr>
          <w:lang w:eastAsia="ko-KR"/>
        </w:rPr>
        <w:tab/>
        <w:t xml:space="preserve">Moreover, NR small data optimizations from idle mode are considered by RAN WGs for Rel-18 (originally part of Rel-17 NR small data optimizations discussion, it was agreed in RAN plenary to prioritize small data optimization in RRC Inactive in Rel-17, but it is expected </w:t>
      </w:r>
      <w:r w:rsidR="00486064">
        <w:rPr>
          <w:lang w:eastAsia="ko-KR"/>
        </w:rPr>
        <w:t xml:space="preserve">NR small data optimization from RRC idle will be part of Rel-18 RAN scope). </w:t>
      </w:r>
    </w:p>
    <w:p w14:paraId="50F8E8AF" w14:textId="5F548A05" w:rsidR="00282199" w:rsidRDefault="00486064" w:rsidP="00282199">
      <w:pPr>
        <w:pStyle w:val="B2"/>
        <w:rPr>
          <w:lang w:eastAsia="ko-KR"/>
        </w:rPr>
      </w:pPr>
      <w:r>
        <w:rPr>
          <w:lang w:eastAsia="ko-KR"/>
        </w:rPr>
        <w:t>-</w:t>
      </w:r>
      <w:r>
        <w:rPr>
          <w:lang w:eastAsia="ko-KR"/>
        </w:rPr>
        <w:tab/>
        <w:t xml:space="preserve">This scenario will suffer from the same issues as 5G </w:t>
      </w:r>
      <w:proofErr w:type="spellStart"/>
      <w:r>
        <w:rPr>
          <w:lang w:eastAsia="ko-KR"/>
        </w:rPr>
        <w:t>CIoT</w:t>
      </w:r>
      <w:proofErr w:type="spellEnd"/>
      <w:r>
        <w:rPr>
          <w:lang w:eastAsia="ko-KR"/>
        </w:rPr>
        <w:t xml:space="preserve"> for MT small data in Rel-18</w:t>
      </w:r>
      <w:r w:rsidR="00983699">
        <w:rPr>
          <w:lang w:eastAsia="ko-KR"/>
        </w:rPr>
        <w:t xml:space="preserve">, due to GUTI reallocation requirements. </w:t>
      </w:r>
    </w:p>
    <w:p w14:paraId="02F17FF2" w14:textId="75098B2E" w:rsidR="008022C9" w:rsidRPr="008022C9" w:rsidRDefault="00063C31" w:rsidP="008022C9">
      <w:pPr>
        <w:pStyle w:val="B2"/>
        <w:ind w:left="0" w:firstLine="0"/>
        <w:rPr>
          <w:lang w:eastAsia="ko-KR"/>
        </w:rPr>
      </w:pPr>
      <w:r>
        <w:rPr>
          <w:lang w:eastAsia="ko-KR"/>
        </w:rPr>
        <w:t xml:space="preserve">To be more precise, for all the scenarios, if only one DL data packet needs to be sent, </w:t>
      </w:r>
      <w:r w:rsidR="008022C9" w:rsidRPr="008022C9">
        <w:rPr>
          <w:lang w:eastAsia="ko-KR"/>
        </w:rPr>
        <w:t>hen the following steps occur when the UE receives the paging message</w:t>
      </w:r>
    </w:p>
    <w:p w14:paraId="05C607A9" w14:textId="53A25663" w:rsidR="008022C9" w:rsidRPr="008022C9" w:rsidRDefault="00063C31" w:rsidP="00063C31">
      <w:pPr>
        <w:pStyle w:val="B1"/>
        <w:rPr>
          <w:lang w:eastAsia="ko-KR"/>
        </w:rPr>
      </w:pPr>
      <w:r>
        <w:rPr>
          <w:lang w:eastAsia="ko-KR"/>
        </w:rPr>
        <w:t>-</w:t>
      </w:r>
      <w:r>
        <w:rPr>
          <w:lang w:eastAsia="ko-KR"/>
        </w:rPr>
        <w:tab/>
      </w:r>
      <w:r w:rsidR="008022C9" w:rsidRPr="008022C9">
        <w:rPr>
          <w:lang w:eastAsia="ko-KR"/>
        </w:rPr>
        <w:t>RRC connection establishment is completed, UE in RRC connected. (4 messages)</w:t>
      </w:r>
    </w:p>
    <w:p w14:paraId="1920A056" w14:textId="6BEE7415" w:rsidR="008022C9" w:rsidRPr="008022C9" w:rsidRDefault="00063C31" w:rsidP="00063C31">
      <w:pPr>
        <w:pStyle w:val="B1"/>
        <w:rPr>
          <w:lang w:eastAsia="ko-KR"/>
        </w:rPr>
      </w:pPr>
      <w:r>
        <w:rPr>
          <w:lang w:eastAsia="ko-KR"/>
        </w:rPr>
        <w:t>-</w:t>
      </w:r>
      <w:r>
        <w:rPr>
          <w:lang w:eastAsia="ko-KR"/>
        </w:rPr>
        <w:tab/>
      </w:r>
      <w:r w:rsidR="008022C9" w:rsidRPr="008022C9">
        <w:rPr>
          <w:lang w:eastAsia="ko-KR"/>
        </w:rPr>
        <w:t xml:space="preserve">UE responds with service request message (1 message) </w:t>
      </w:r>
    </w:p>
    <w:p w14:paraId="13B3C7B8" w14:textId="27465184" w:rsidR="008022C9" w:rsidRPr="008022C9" w:rsidRDefault="00063C31" w:rsidP="00063C31">
      <w:pPr>
        <w:pStyle w:val="B1"/>
        <w:rPr>
          <w:lang w:eastAsia="ko-KR"/>
        </w:rPr>
      </w:pPr>
      <w:r>
        <w:rPr>
          <w:lang w:eastAsia="ko-KR"/>
        </w:rPr>
        <w:t>-</w:t>
      </w:r>
      <w:r>
        <w:rPr>
          <w:lang w:eastAsia="ko-KR"/>
        </w:rPr>
        <w:tab/>
      </w:r>
      <w:r w:rsidR="008022C9" w:rsidRPr="008022C9">
        <w:rPr>
          <w:lang w:eastAsia="ko-KR"/>
        </w:rPr>
        <w:t>AMF sends DL NAS transport with data (1 message)</w:t>
      </w:r>
    </w:p>
    <w:p w14:paraId="7301A92E" w14:textId="798D1A58" w:rsidR="008022C9" w:rsidRPr="008022C9" w:rsidRDefault="00063C31" w:rsidP="00063C31">
      <w:pPr>
        <w:pStyle w:val="B1"/>
        <w:rPr>
          <w:lang w:eastAsia="ko-KR"/>
        </w:rPr>
      </w:pPr>
      <w:r>
        <w:rPr>
          <w:lang w:eastAsia="ko-KR"/>
        </w:rPr>
        <w:t>-</w:t>
      </w:r>
      <w:r>
        <w:rPr>
          <w:lang w:eastAsia="ko-KR"/>
        </w:rPr>
        <w:tab/>
      </w:r>
      <w:r w:rsidR="008022C9" w:rsidRPr="008022C9">
        <w:rPr>
          <w:lang w:eastAsia="ko-KR"/>
        </w:rPr>
        <w:t>AMF also sends UE Configuration Update for GUTI reallocation (1 message)</w:t>
      </w:r>
    </w:p>
    <w:p w14:paraId="21C44F46" w14:textId="54CCD088" w:rsidR="008022C9" w:rsidRPr="008022C9" w:rsidRDefault="00063C31" w:rsidP="00063C31">
      <w:pPr>
        <w:pStyle w:val="B1"/>
        <w:rPr>
          <w:lang w:eastAsia="ko-KR"/>
        </w:rPr>
      </w:pPr>
      <w:r>
        <w:rPr>
          <w:lang w:eastAsia="ko-KR"/>
        </w:rPr>
        <w:t>-</w:t>
      </w:r>
      <w:r>
        <w:rPr>
          <w:lang w:eastAsia="ko-KR"/>
        </w:rPr>
        <w:tab/>
      </w:r>
      <w:r w:rsidR="008022C9" w:rsidRPr="008022C9">
        <w:rPr>
          <w:lang w:eastAsia="ko-KR"/>
        </w:rPr>
        <w:t>UE responds to UE Configuration Update response (1 message)</w:t>
      </w:r>
    </w:p>
    <w:p w14:paraId="0321EE8D" w14:textId="60CE1019" w:rsidR="008022C9" w:rsidRPr="008022C9" w:rsidRDefault="00063C31" w:rsidP="00063C31">
      <w:pPr>
        <w:pStyle w:val="B1"/>
        <w:rPr>
          <w:lang w:eastAsia="ko-KR"/>
        </w:rPr>
      </w:pPr>
      <w:r>
        <w:rPr>
          <w:lang w:eastAsia="ko-KR"/>
        </w:rPr>
        <w:t>-</w:t>
      </w:r>
      <w:r>
        <w:rPr>
          <w:lang w:eastAsia="ko-KR"/>
        </w:rPr>
        <w:tab/>
      </w:r>
      <w:r w:rsidR="008022C9" w:rsidRPr="008022C9">
        <w:rPr>
          <w:lang w:eastAsia="ko-KR"/>
        </w:rPr>
        <w:t>AMF releases N2 connection / RAN releases RRC connection (1 message)</w:t>
      </w:r>
    </w:p>
    <w:p w14:paraId="280E5590" w14:textId="65BC64F2" w:rsidR="00282199" w:rsidRDefault="00063C31" w:rsidP="00063C31">
      <w:pPr>
        <w:pStyle w:val="B1"/>
        <w:rPr>
          <w:lang w:eastAsia="ko-KR"/>
        </w:rPr>
      </w:pPr>
      <w:r>
        <w:rPr>
          <w:lang w:eastAsia="ko-KR"/>
        </w:rPr>
        <w:t>-</w:t>
      </w:r>
      <w:r>
        <w:rPr>
          <w:lang w:eastAsia="ko-KR"/>
        </w:rPr>
        <w:tab/>
      </w:r>
      <w:r w:rsidR="008022C9" w:rsidRPr="00063C31">
        <w:rPr>
          <w:b/>
          <w:bCs/>
          <w:lang w:eastAsia="ko-KR"/>
        </w:rPr>
        <w:t xml:space="preserve">The procedure requires 9 over-the-air messages </w:t>
      </w:r>
      <w:r w:rsidR="009E4DB0">
        <w:rPr>
          <w:b/>
          <w:bCs/>
          <w:lang w:eastAsia="ko-KR"/>
        </w:rPr>
        <w:t xml:space="preserve">and 2 roundtrips to 5GC </w:t>
      </w:r>
      <w:r w:rsidR="008022C9" w:rsidRPr="00063C31">
        <w:rPr>
          <w:b/>
          <w:bCs/>
          <w:lang w:eastAsia="ko-KR"/>
        </w:rPr>
        <w:t>to send only one DL data packet</w:t>
      </w:r>
    </w:p>
    <w:tbl>
      <w:tblPr>
        <w:tblStyle w:val="TableGrid"/>
        <w:tblW w:w="0" w:type="auto"/>
        <w:tblLook w:val="04A0" w:firstRow="1" w:lastRow="0" w:firstColumn="1" w:lastColumn="0" w:noHBand="0" w:noVBand="1"/>
      </w:tblPr>
      <w:tblGrid>
        <w:gridCol w:w="9628"/>
      </w:tblGrid>
      <w:tr w:rsidR="00983699" w14:paraId="7AEEB71B" w14:textId="77777777" w:rsidTr="00983699">
        <w:tc>
          <w:tcPr>
            <w:tcW w:w="9628" w:type="dxa"/>
          </w:tcPr>
          <w:p w14:paraId="682F5577" w14:textId="2DF0C64C" w:rsidR="00983699" w:rsidRPr="00EC6AE2" w:rsidRDefault="00983699" w:rsidP="00A86E3F">
            <w:pPr>
              <w:rPr>
                <w:b/>
                <w:bCs/>
                <w:lang w:eastAsia="ko-KR"/>
              </w:rPr>
            </w:pPr>
            <w:r>
              <w:rPr>
                <w:b/>
                <w:bCs/>
                <w:lang w:eastAsia="ko-KR"/>
              </w:rPr>
              <w:t xml:space="preserve">Observation 2: GUTI reallocation as currently defined </w:t>
            </w:r>
            <w:r w:rsidR="00A21BB1">
              <w:rPr>
                <w:b/>
                <w:bCs/>
                <w:lang w:eastAsia="ko-KR"/>
              </w:rPr>
              <w:t xml:space="preserve">is a big hurdle to make mobile terminated small data </w:t>
            </w:r>
            <w:r w:rsidR="00EC6AE2">
              <w:rPr>
                <w:b/>
                <w:bCs/>
                <w:lang w:eastAsia="ko-KR"/>
              </w:rPr>
              <w:t xml:space="preserve">efficient </w:t>
            </w:r>
            <w:r w:rsidR="00A21BB1">
              <w:rPr>
                <w:b/>
                <w:bCs/>
                <w:lang w:eastAsia="ko-KR"/>
              </w:rPr>
              <w:t>for UE</w:t>
            </w:r>
            <w:r w:rsidR="00EC6AE2">
              <w:rPr>
                <w:b/>
                <w:bCs/>
                <w:lang w:eastAsia="ko-KR"/>
              </w:rPr>
              <w:t xml:space="preserve">s requiring power savings. </w:t>
            </w:r>
          </w:p>
        </w:tc>
      </w:tr>
    </w:tbl>
    <w:p w14:paraId="4A28DFC8" w14:textId="5E68C30B" w:rsidR="00A86E3F" w:rsidRDefault="00A86E3F" w:rsidP="00A86E3F">
      <w:pPr>
        <w:rPr>
          <w:lang w:eastAsia="ko-KR"/>
        </w:rPr>
      </w:pPr>
    </w:p>
    <w:p w14:paraId="740F716F" w14:textId="53B1E904" w:rsidR="00983699" w:rsidRDefault="00625B43" w:rsidP="00625B43">
      <w:pPr>
        <w:pStyle w:val="Heading2"/>
        <w:rPr>
          <w:lang w:eastAsia="ko-KR"/>
        </w:rPr>
      </w:pPr>
      <w:r>
        <w:rPr>
          <w:lang w:eastAsia="ko-KR"/>
        </w:rPr>
        <w:t>1.3 Conclusion</w:t>
      </w:r>
      <w:r w:rsidR="00740FA7">
        <w:rPr>
          <w:lang w:eastAsia="ko-KR"/>
        </w:rPr>
        <w:t>s</w:t>
      </w:r>
    </w:p>
    <w:tbl>
      <w:tblPr>
        <w:tblStyle w:val="TableGrid"/>
        <w:tblW w:w="0" w:type="auto"/>
        <w:tblLook w:val="04A0" w:firstRow="1" w:lastRow="0" w:firstColumn="1" w:lastColumn="0" w:noHBand="0" w:noVBand="1"/>
      </w:tblPr>
      <w:tblGrid>
        <w:gridCol w:w="9628"/>
      </w:tblGrid>
      <w:tr w:rsidR="00A21C81" w14:paraId="358899F8" w14:textId="77777777" w:rsidTr="00E66EC7">
        <w:tc>
          <w:tcPr>
            <w:tcW w:w="9628" w:type="dxa"/>
          </w:tcPr>
          <w:p w14:paraId="7A0BE622" w14:textId="47BE06CA" w:rsidR="00A21C81" w:rsidRPr="00A21C81" w:rsidRDefault="00A21C81" w:rsidP="00625B43">
            <w:pPr>
              <w:rPr>
                <w:b/>
                <w:bCs/>
                <w:lang w:eastAsia="ko-KR"/>
              </w:rPr>
            </w:pPr>
            <w:r w:rsidRPr="00740FA7">
              <w:rPr>
                <w:b/>
                <w:bCs/>
                <w:lang w:eastAsia="ko-KR"/>
              </w:rPr>
              <w:t xml:space="preserve">Conclusion 1: In any </w:t>
            </w:r>
            <w:r w:rsidR="00C05DD9">
              <w:rPr>
                <w:b/>
                <w:bCs/>
                <w:lang w:eastAsia="ko-KR"/>
              </w:rPr>
              <w:t xml:space="preserve">5GS </w:t>
            </w:r>
            <w:r w:rsidRPr="00740FA7">
              <w:rPr>
                <w:b/>
                <w:bCs/>
                <w:lang w:eastAsia="ko-KR"/>
              </w:rPr>
              <w:t xml:space="preserve">feature where it is important to release the connection of the UE as fast as possible after paging, GUTI reallocation </w:t>
            </w:r>
            <w:r w:rsidR="00C05DD9">
              <w:rPr>
                <w:b/>
                <w:bCs/>
                <w:lang w:eastAsia="ko-KR"/>
              </w:rPr>
              <w:t>is</w:t>
            </w:r>
            <w:r w:rsidRPr="00740FA7">
              <w:rPr>
                <w:b/>
                <w:bCs/>
                <w:lang w:eastAsia="ko-KR"/>
              </w:rPr>
              <w:t xml:space="preserve"> the cause of large inefficiency. </w:t>
            </w:r>
          </w:p>
        </w:tc>
      </w:tr>
      <w:tr w:rsidR="00A21C81" w14:paraId="6CD58A9A" w14:textId="77777777" w:rsidTr="00E66EC7">
        <w:tc>
          <w:tcPr>
            <w:tcW w:w="9628" w:type="dxa"/>
          </w:tcPr>
          <w:p w14:paraId="54877D0F" w14:textId="7EFF3EC9" w:rsidR="00A21C81" w:rsidRDefault="00A21C81" w:rsidP="00625B43">
            <w:pPr>
              <w:rPr>
                <w:lang w:eastAsia="ko-KR"/>
              </w:rPr>
            </w:pPr>
            <w:r w:rsidRPr="00740FA7">
              <w:rPr>
                <w:b/>
                <w:bCs/>
                <w:lang w:eastAsia="ko-KR"/>
              </w:rPr>
              <w:t>Conclusion 2: It</w:t>
            </w:r>
            <w:r>
              <w:rPr>
                <w:b/>
                <w:bCs/>
                <w:lang w:eastAsia="ko-KR"/>
              </w:rPr>
              <w:t xml:space="preserve"> is important to define a generic optimization for the 5G system to perform 5G-GUTI reallocation in a more efficient manner.</w:t>
            </w:r>
          </w:p>
        </w:tc>
      </w:tr>
    </w:tbl>
    <w:p w14:paraId="56FA6C9E" w14:textId="77777777" w:rsidR="00625B43" w:rsidRPr="00625B43" w:rsidRDefault="00625B43" w:rsidP="00625B43">
      <w:pPr>
        <w:rPr>
          <w:lang w:eastAsia="ko-KR"/>
        </w:rPr>
      </w:pPr>
    </w:p>
    <w:p w14:paraId="1D1DDBB8" w14:textId="77777777" w:rsidR="00A86E3F" w:rsidRDefault="00A86E3F" w:rsidP="008F37ED">
      <w:pPr>
        <w:pStyle w:val="Heading1"/>
        <w:numPr>
          <w:ilvl w:val="0"/>
          <w:numId w:val="46"/>
        </w:numPr>
        <w:ind w:left="360" w:hanging="360"/>
        <w:rPr>
          <w:lang w:eastAsia="ko-KR"/>
        </w:rPr>
      </w:pPr>
      <w:r>
        <w:rPr>
          <w:lang w:eastAsia="ko-KR"/>
        </w:rPr>
        <w:t>Proposal</w:t>
      </w:r>
    </w:p>
    <w:p w14:paraId="3DC9E60F" w14:textId="4FB7C4DB" w:rsidR="004B0208" w:rsidRPr="0067767E" w:rsidRDefault="004B0208" w:rsidP="009E7077">
      <w:pPr>
        <w:rPr>
          <w:b/>
          <w:bCs/>
          <w:lang w:eastAsia="ko-KR"/>
        </w:rPr>
      </w:pPr>
    </w:p>
    <w:tbl>
      <w:tblPr>
        <w:tblStyle w:val="TableGrid"/>
        <w:tblW w:w="0" w:type="auto"/>
        <w:tblLook w:val="04A0" w:firstRow="1" w:lastRow="0" w:firstColumn="1" w:lastColumn="0" w:noHBand="0" w:noVBand="1"/>
      </w:tblPr>
      <w:tblGrid>
        <w:gridCol w:w="9628"/>
      </w:tblGrid>
      <w:tr w:rsidR="00A21C81" w14:paraId="6004EB2B" w14:textId="77777777" w:rsidTr="00A21C81">
        <w:tc>
          <w:tcPr>
            <w:tcW w:w="9628" w:type="dxa"/>
          </w:tcPr>
          <w:p w14:paraId="4C07BDB0" w14:textId="0627300C" w:rsidR="00A21C81" w:rsidRDefault="00A21C81" w:rsidP="00A86E3F">
            <w:pPr>
              <w:rPr>
                <w:lang w:eastAsia="ko-KR"/>
              </w:rPr>
            </w:pPr>
            <w:r w:rsidRPr="0067767E">
              <w:rPr>
                <w:b/>
                <w:bCs/>
                <w:lang w:eastAsia="ko-KR"/>
              </w:rPr>
              <w:t>Proposal 1: It is proposed to create a Rel-18 work item to support efficient 5G-GUTI reallocation.</w:t>
            </w:r>
            <w:r w:rsidR="00E66EC7">
              <w:rPr>
                <w:b/>
                <w:bCs/>
                <w:lang w:eastAsia="ko-KR"/>
              </w:rPr>
              <w:t xml:space="preserve"> Authors of the present document are open to discuss whether this objective should be merged with other potential SID of rel.18</w:t>
            </w:r>
            <w:r w:rsidR="00A764FA">
              <w:rPr>
                <w:b/>
                <w:bCs/>
                <w:lang w:eastAsia="ko-KR"/>
              </w:rPr>
              <w:t xml:space="preserve"> </w:t>
            </w:r>
            <w:proofErr w:type="gramStart"/>
            <w:r w:rsidR="00A764FA">
              <w:rPr>
                <w:b/>
                <w:bCs/>
                <w:lang w:eastAsia="ko-KR"/>
              </w:rPr>
              <w:t>e.g.</w:t>
            </w:r>
            <w:proofErr w:type="gramEnd"/>
            <w:r w:rsidR="00A764FA">
              <w:rPr>
                <w:b/>
                <w:bCs/>
                <w:lang w:eastAsia="ko-KR"/>
              </w:rPr>
              <w:t xml:space="preserve"> for </w:t>
            </w:r>
            <w:proofErr w:type="spellStart"/>
            <w:r w:rsidR="00A764FA">
              <w:rPr>
                <w:b/>
                <w:bCs/>
                <w:lang w:eastAsia="ko-KR"/>
              </w:rPr>
              <w:t>RedCap</w:t>
            </w:r>
            <w:proofErr w:type="spellEnd"/>
            <w:r w:rsidR="00E66EC7">
              <w:rPr>
                <w:b/>
                <w:bCs/>
                <w:lang w:eastAsia="ko-KR"/>
              </w:rPr>
              <w:t xml:space="preserve"> or become “mini-WID</w:t>
            </w:r>
            <w:r w:rsidR="00F13824">
              <w:rPr>
                <w:b/>
                <w:bCs/>
                <w:lang w:eastAsia="ko-KR"/>
              </w:rPr>
              <w:t>”</w:t>
            </w:r>
            <w:r w:rsidR="00E66EC7">
              <w:rPr>
                <w:b/>
                <w:bCs/>
                <w:lang w:eastAsia="ko-KR"/>
              </w:rPr>
              <w:t xml:space="preserve"> for TEI18</w:t>
            </w:r>
          </w:p>
        </w:tc>
      </w:tr>
    </w:tbl>
    <w:p w14:paraId="23312190" w14:textId="445C57D6" w:rsidR="00ED1D45" w:rsidRDefault="00ED1D45" w:rsidP="00A86E3F">
      <w:pPr>
        <w:rPr>
          <w:lang w:eastAsia="ko-KR"/>
        </w:rPr>
      </w:pPr>
    </w:p>
    <w:p w14:paraId="25A273ED" w14:textId="69813D87" w:rsidR="00A21C81" w:rsidRDefault="00A21C81" w:rsidP="00A21C81">
      <w:pPr>
        <w:pStyle w:val="Heading1"/>
        <w:rPr>
          <w:lang w:eastAsia="ko-KR"/>
        </w:rPr>
      </w:pPr>
      <w:r>
        <w:rPr>
          <w:lang w:eastAsia="ko-KR"/>
        </w:rPr>
        <w:t>Annex A: Possible solution</w:t>
      </w:r>
      <w:r w:rsidR="008260BF">
        <w:rPr>
          <w:lang w:eastAsia="ko-KR"/>
        </w:rPr>
        <w:t>(s)</w:t>
      </w:r>
    </w:p>
    <w:p w14:paraId="77204BA6" w14:textId="31399820" w:rsidR="00A21C81" w:rsidRDefault="004748C6" w:rsidP="00A21C81">
      <w:pPr>
        <w:rPr>
          <w:lang w:eastAsia="ko-KR"/>
        </w:rPr>
      </w:pPr>
      <w:r>
        <w:rPr>
          <w:lang w:eastAsia="ko-KR"/>
        </w:rPr>
        <w:t xml:space="preserve">One possible solution is to enhance service request procedure to allow for </w:t>
      </w:r>
      <w:r w:rsidR="00840A31">
        <w:rPr>
          <w:lang w:eastAsia="ko-KR"/>
        </w:rPr>
        <w:t xml:space="preserve">5G GUTI reallocation within the service request procedure. </w:t>
      </w:r>
    </w:p>
    <w:p w14:paraId="36E3AFB1" w14:textId="26F52584" w:rsidR="00840A31" w:rsidRPr="00840A31" w:rsidRDefault="00183E1B" w:rsidP="00840A31">
      <w:pPr>
        <w:rPr>
          <w:lang w:eastAsia="ko-KR"/>
        </w:rPr>
      </w:pPr>
      <w:r>
        <w:rPr>
          <w:lang w:eastAsia="ko-KR"/>
        </w:rPr>
        <w:t xml:space="preserve">If the UE sends service request as response to paging, the </w:t>
      </w:r>
      <w:r w:rsidR="00840A31" w:rsidRPr="00840A31">
        <w:rPr>
          <w:lang w:eastAsia="ko-KR"/>
        </w:rPr>
        <w:t xml:space="preserve">AMF allocates a new 5G-GUTI and transmits along with NAS data PDU within the NAS Service Accept message. </w:t>
      </w:r>
    </w:p>
    <w:p w14:paraId="0E9D04C9" w14:textId="249E342F" w:rsidR="00296AA4" w:rsidRDefault="00EB723E" w:rsidP="00840A31">
      <w:pPr>
        <w:rPr>
          <w:lang w:eastAsia="ko-KR"/>
        </w:rPr>
      </w:pPr>
      <w:r>
        <w:rPr>
          <w:lang w:eastAsia="ko-KR"/>
        </w:rPr>
        <w:t>Option 1:</w:t>
      </w:r>
    </w:p>
    <w:p w14:paraId="38883215" w14:textId="66361B02" w:rsidR="00CE54A6" w:rsidRDefault="00EB723E" w:rsidP="00CE54A6">
      <w:pPr>
        <w:pStyle w:val="B1"/>
        <w:numPr>
          <w:ilvl w:val="0"/>
          <w:numId w:val="48"/>
        </w:numPr>
        <w:rPr>
          <w:lang w:eastAsia="ko-KR"/>
        </w:rPr>
      </w:pPr>
      <w:r>
        <w:rPr>
          <w:lang w:eastAsia="ko-KR"/>
        </w:rPr>
        <w:t xml:space="preserve">No response required from UE. </w:t>
      </w:r>
    </w:p>
    <w:p w14:paraId="3DA0A330" w14:textId="0FEF8D3A" w:rsidR="00CE54A6" w:rsidRDefault="00CE54A6" w:rsidP="00EB723E">
      <w:pPr>
        <w:pStyle w:val="B1"/>
        <w:numPr>
          <w:ilvl w:val="0"/>
          <w:numId w:val="48"/>
        </w:numPr>
        <w:rPr>
          <w:lang w:eastAsia="ko-KR"/>
        </w:rPr>
      </w:pPr>
      <w:r>
        <w:rPr>
          <w:lang w:eastAsia="ko-KR"/>
        </w:rPr>
        <w:t>The network can initiate N2 release immediately after sending service accept.</w:t>
      </w:r>
    </w:p>
    <w:p w14:paraId="61021E5E" w14:textId="77777777" w:rsidR="00CE54A6" w:rsidRDefault="00840A31" w:rsidP="00840A31">
      <w:pPr>
        <w:pStyle w:val="B1"/>
        <w:numPr>
          <w:ilvl w:val="0"/>
          <w:numId w:val="48"/>
        </w:numPr>
        <w:rPr>
          <w:lang w:eastAsia="ko-KR"/>
        </w:rPr>
      </w:pPr>
      <w:r w:rsidRPr="00840A31">
        <w:rPr>
          <w:lang w:eastAsia="ko-KR"/>
        </w:rPr>
        <w:t xml:space="preserve">The AMF considers both the new 5G-GUTI and the old 5G-GUTI valid until any subsequent UE NAS signalling using the new 5G-GUTI, in which case the AMF considers the old 5G-GUTI invalid.   </w:t>
      </w:r>
    </w:p>
    <w:p w14:paraId="098DDC58" w14:textId="60174820" w:rsidR="00840A31" w:rsidRDefault="00840A31" w:rsidP="00840A31">
      <w:pPr>
        <w:pStyle w:val="B1"/>
        <w:numPr>
          <w:ilvl w:val="0"/>
          <w:numId w:val="48"/>
        </w:numPr>
        <w:rPr>
          <w:lang w:eastAsia="ko-KR"/>
        </w:rPr>
      </w:pPr>
      <w:r w:rsidRPr="00840A31">
        <w:rPr>
          <w:lang w:eastAsia="ko-KR"/>
        </w:rPr>
        <w:t xml:space="preserve">If the RAN node cannot deliver the NAS PDU containing service accept message with </w:t>
      </w:r>
      <w:r w:rsidR="00CE54A6">
        <w:rPr>
          <w:lang w:eastAsia="ko-KR"/>
        </w:rPr>
        <w:t xml:space="preserve">new </w:t>
      </w:r>
      <w:r w:rsidRPr="00840A31">
        <w:rPr>
          <w:lang w:eastAsia="ko-KR"/>
        </w:rPr>
        <w:t xml:space="preserve">5G-GUTI, the RAN node shall send N2 NAS </w:t>
      </w:r>
      <w:proofErr w:type="gramStart"/>
      <w:r w:rsidRPr="00840A31">
        <w:rPr>
          <w:lang w:eastAsia="ko-KR"/>
        </w:rPr>
        <w:t>Non Delivery</w:t>
      </w:r>
      <w:proofErr w:type="gramEnd"/>
      <w:r w:rsidRPr="00840A31">
        <w:rPr>
          <w:lang w:eastAsia="ko-KR"/>
        </w:rPr>
        <w:t xml:space="preserve"> Indication message to AMF.</w:t>
      </w:r>
      <w:r w:rsidR="00CE54A6">
        <w:rPr>
          <w:lang w:eastAsia="ko-KR"/>
        </w:rPr>
        <w:t xml:space="preserve"> And AMF maintains only the old 5G-GUTI.</w:t>
      </w:r>
    </w:p>
    <w:p w14:paraId="000A7458" w14:textId="67614F8A" w:rsidR="00CE54A6" w:rsidRDefault="00CE54A6" w:rsidP="00CE54A6">
      <w:pPr>
        <w:pStyle w:val="B1"/>
        <w:ind w:left="0" w:firstLine="0"/>
        <w:rPr>
          <w:lang w:eastAsia="ko-KR"/>
        </w:rPr>
      </w:pPr>
      <w:r>
        <w:rPr>
          <w:lang w:eastAsia="ko-KR"/>
        </w:rPr>
        <w:t>Option 2:</w:t>
      </w:r>
    </w:p>
    <w:p w14:paraId="1B355041" w14:textId="52F591FD" w:rsidR="00CE54A6" w:rsidRDefault="00CE54A6" w:rsidP="00CE54A6">
      <w:pPr>
        <w:pStyle w:val="B1"/>
        <w:rPr>
          <w:lang w:eastAsia="ko-KR"/>
        </w:rPr>
      </w:pPr>
      <w:r>
        <w:rPr>
          <w:lang w:eastAsia="ko-KR"/>
        </w:rPr>
        <w:t>-</w:t>
      </w:r>
      <w:r>
        <w:rPr>
          <w:lang w:eastAsia="ko-KR"/>
        </w:rPr>
        <w:tab/>
      </w:r>
      <w:r w:rsidR="00013D30">
        <w:rPr>
          <w:lang w:eastAsia="ko-KR"/>
        </w:rPr>
        <w:t xml:space="preserve">Enhance service </w:t>
      </w:r>
      <w:r w:rsidR="00573F94">
        <w:rPr>
          <w:lang w:eastAsia="ko-KR"/>
        </w:rPr>
        <w:t xml:space="preserve">request </w:t>
      </w:r>
      <w:r w:rsidR="00013D30">
        <w:rPr>
          <w:lang w:eastAsia="ko-KR"/>
        </w:rPr>
        <w:t>procedure with a service complete message from the UE</w:t>
      </w:r>
      <w:r w:rsidR="00D55716">
        <w:rPr>
          <w:lang w:eastAsia="ko-KR"/>
        </w:rPr>
        <w:t xml:space="preserve"> to acknowledge </w:t>
      </w:r>
      <w:r w:rsidR="009A3851">
        <w:rPr>
          <w:lang w:eastAsia="ko-KR"/>
        </w:rPr>
        <w:t>new 5G-GUTI</w:t>
      </w:r>
      <w:r w:rsidR="00013D30">
        <w:rPr>
          <w:lang w:eastAsia="ko-KR"/>
        </w:rPr>
        <w:t xml:space="preserve"> if </w:t>
      </w:r>
      <w:r w:rsidR="009F54C5">
        <w:rPr>
          <w:lang w:eastAsia="ko-KR"/>
        </w:rPr>
        <w:t>GUTI reallocation occurs.</w:t>
      </w:r>
    </w:p>
    <w:p w14:paraId="31EE7C24" w14:textId="251D33C4" w:rsidR="00F13824" w:rsidRDefault="00F13824" w:rsidP="00F13824">
      <w:pPr>
        <w:pStyle w:val="B1"/>
        <w:ind w:left="0" w:firstLine="0"/>
        <w:rPr>
          <w:lang w:eastAsia="ko-KR"/>
        </w:rPr>
      </w:pPr>
    </w:p>
    <w:p w14:paraId="1688E410" w14:textId="77777777" w:rsidR="00F13824" w:rsidRDefault="00F13824" w:rsidP="00F13824">
      <w:pPr>
        <w:pStyle w:val="B1"/>
        <w:ind w:left="0" w:firstLine="0"/>
        <w:rPr>
          <w:lang w:eastAsia="ko-KR"/>
        </w:rPr>
      </w:pPr>
      <w:r>
        <w:rPr>
          <w:lang w:eastAsia="ko-KR"/>
        </w:rPr>
        <w:t xml:space="preserve">Option 2 has the drawback that even though one NAS message is saved, the fact that the UE needs to provide an acknowledgement requires a round trip to 5GC that Option 1 avoids. </w:t>
      </w:r>
    </w:p>
    <w:p w14:paraId="6C57B301" w14:textId="2504016C" w:rsidR="00F13824" w:rsidRPr="00A21C81" w:rsidRDefault="00F13824" w:rsidP="00F13824">
      <w:pPr>
        <w:pStyle w:val="B1"/>
        <w:ind w:left="0" w:firstLine="0"/>
        <w:rPr>
          <w:lang w:eastAsia="ko-KR"/>
        </w:rPr>
      </w:pPr>
      <w:r>
        <w:rPr>
          <w:lang w:eastAsia="ko-KR"/>
        </w:rPr>
        <w:t xml:space="preserve">Since Option 1 is more efficient, it is preferred to proceed with Option 1, CRs for </w:t>
      </w:r>
      <w:proofErr w:type="gramStart"/>
      <w:r>
        <w:rPr>
          <w:lang w:eastAsia="ko-KR"/>
        </w:rPr>
        <w:t>this options</w:t>
      </w:r>
      <w:proofErr w:type="gramEnd"/>
      <w:r>
        <w:rPr>
          <w:lang w:eastAsia="ko-KR"/>
        </w:rPr>
        <w:t xml:space="preserve"> are provided for information in</w:t>
      </w:r>
      <w:r w:rsidR="00FA43ED">
        <w:rPr>
          <w:lang w:eastAsia="ko-KR"/>
        </w:rPr>
        <w:t xml:space="preserve"> S2-210644</w:t>
      </w:r>
      <w:r w:rsidR="006D2DD7">
        <w:rPr>
          <w:lang w:eastAsia="ko-KR"/>
        </w:rPr>
        <w:t>2 (TS 23.501) and S2-2106444 (TS 23.502</w:t>
      </w:r>
      <w:r w:rsidR="006D2DD7" w:rsidRPr="006D2DD7">
        <w:rPr>
          <w:lang w:eastAsia="ko-KR"/>
        </w:rPr>
        <w:t>)</w:t>
      </w:r>
      <w:r w:rsidRPr="006D2DD7">
        <w:rPr>
          <w:lang w:eastAsia="ko-KR"/>
        </w:rPr>
        <w:t>.</w:t>
      </w:r>
      <w:r>
        <w:rPr>
          <w:lang w:eastAsia="ko-KR"/>
        </w:rPr>
        <w:t xml:space="preserve"> </w:t>
      </w:r>
    </w:p>
    <w:sectPr w:rsidR="00F13824" w:rsidRPr="00A21C81"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52CF02" w14:textId="77777777" w:rsidR="00D71E69" w:rsidRDefault="00D71E69">
      <w:r>
        <w:separator/>
      </w:r>
    </w:p>
    <w:p w14:paraId="67DC512C" w14:textId="77777777" w:rsidR="00D71E69" w:rsidRDefault="00D71E69"/>
  </w:endnote>
  <w:endnote w:type="continuationSeparator" w:id="0">
    <w:p w14:paraId="795798F7" w14:textId="77777777" w:rsidR="00D71E69" w:rsidRDefault="00D71E69">
      <w:r>
        <w:continuationSeparator/>
      </w:r>
    </w:p>
    <w:p w14:paraId="30942CB9" w14:textId="77777777" w:rsidR="00D71E69" w:rsidRDefault="00D71E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239BB" w14:textId="77777777" w:rsidR="00D71E69" w:rsidRDefault="00D71E69">
      <w:r>
        <w:separator/>
      </w:r>
    </w:p>
    <w:p w14:paraId="696DA508" w14:textId="77777777" w:rsidR="00D71E69" w:rsidRDefault="00D71E69"/>
  </w:footnote>
  <w:footnote w:type="continuationSeparator" w:id="0">
    <w:p w14:paraId="5B1E4C9B" w14:textId="77777777" w:rsidR="00D71E69" w:rsidRDefault="00D71E69">
      <w:r>
        <w:continuationSeparator/>
      </w:r>
    </w:p>
    <w:p w14:paraId="346DCF78" w14:textId="77777777" w:rsidR="00D71E69" w:rsidRDefault="00D71E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C3624">
      <w:rPr>
        <w:rFonts w:ascii="Arial" w:hAnsi="Arial" w:cs="Arial"/>
        <w:b/>
        <w:bCs/>
        <w:noProof/>
        <w:sz w:val="18"/>
        <w:lang w:val="fr-FR"/>
      </w:rPr>
      <w:t>5</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C243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4CA6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A4DD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465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C035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DA2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F829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7E47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A0DA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BBC1E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43B021A"/>
    <w:multiLevelType w:val="hybridMultilevel"/>
    <w:tmpl w:val="C554A740"/>
    <w:lvl w:ilvl="0" w:tplc="3858E80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06E057A"/>
    <w:multiLevelType w:val="hybridMultilevel"/>
    <w:tmpl w:val="04D4A5F0"/>
    <w:lvl w:ilvl="0" w:tplc="BC5A60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7"/>
  </w:num>
  <w:num w:numId="2">
    <w:abstractNumId w:val="25"/>
  </w:num>
  <w:num w:numId="3">
    <w:abstractNumId w:val="40"/>
  </w:num>
  <w:num w:numId="4">
    <w:abstractNumId w:val="40"/>
  </w:num>
  <w:num w:numId="5">
    <w:abstractNumId w:val="38"/>
  </w:num>
  <w:num w:numId="6">
    <w:abstractNumId w:val="42"/>
  </w:num>
  <w:num w:numId="7">
    <w:abstractNumId w:val="28"/>
  </w:num>
  <w:num w:numId="8">
    <w:abstractNumId w:val="33"/>
  </w:num>
  <w:num w:numId="9">
    <w:abstractNumId w:val="29"/>
  </w:num>
  <w:num w:numId="10">
    <w:abstractNumId w:val="12"/>
  </w:num>
  <w:num w:numId="11">
    <w:abstractNumId w:val="23"/>
  </w:num>
  <w:num w:numId="12">
    <w:abstractNumId w:val="14"/>
  </w:num>
  <w:num w:numId="13">
    <w:abstractNumId w:val="18"/>
  </w:num>
  <w:num w:numId="14">
    <w:abstractNumId w:val="13"/>
  </w:num>
  <w:num w:numId="15">
    <w:abstractNumId w:val="39"/>
  </w:num>
  <w:num w:numId="16">
    <w:abstractNumId w:val="35"/>
  </w:num>
  <w:num w:numId="17">
    <w:abstractNumId w:val="24"/>
  </w:num>
  <w:num w:numId="18">
    <w:abstractNumId w:val="36"/>
  </w:num>
  <w:num w:numId="19">
    <w:abstractNumId w:val="10"/>
  </w:num>
  <w:num w:numId="20">
    <w:abstractNumId w:val="44"/>
  </w:num>
  <w:num w:numId="21">
    <w:abstractNumId w:val="17"/>
  </w:num>
  <w:num w:numId="22">
    <w:abstractNumId w:val="22"/>
  </w:num>
  <w:num w:numId="23">
    <w:abstractNumId w:val="43"/>
  </w:num>
  <w:num w:numId="24">
    <w:abstractNumId w:val="15"/>
  </w:num>
  <w:num w:numId="25">
    <w:abstractNumId w:val="41"/>
  </w:num>
  <w:num w:numId="26">
    <w:abstractNumId w:val="20"/>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9"/>
  </w:num>
  <w:num w:numId="39">
    <w:abstractNumId w:val="31"/>
  </w:num>
  <w:num w:numId="40">
    <w:abstractNumId w:val="32"/>
  </w:num>
  <w:num w:numId="41">
    <w:abstractNumId w:val="21"/>
  </w:num>
  <w:num w:numId="42">
    <w:abstractNumId w:val="45"/>
  </w:num>
  <w:num w:numId="43">
    <w:abstractNumId w:val="11"/>
  </w:num>
  <w:num w:numId="44">
    <w:abstractNumId w:val="30"/>
  </w:num>
  <w:num w:numId="45">
    <w:abstractNumId w:val="26"/>
  </w:num>
  <w:num w:numId="46">
    <w:abstractNumId w:val="16"/>
  </w:num>
  <w:num w:numId="47">
    <w:abstractNumId w:val="34"/>
  </w:num>
  <w:num w:numId="48">
    <w:abstractNumId w:val="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6"/>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3D30"/>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418"/>
    <w:rsid w:val="00030ED3"/>
    <w:rsid w:val="00031E47"/>
    <w:rsid w:val="0003241B"/>
    <w:rsid w:val="000325AF"/>
    <w:rsid w:val="00032A41"/>
    <w:rsid w:val="00033982"/>
    <w:rsid w:val="00033F59"/>
    <w:rsid w:val="000342F0"/>
    <w:rsid w:val="00034686"/>
    <w:rsid w:val="00035407"/>
    <w:rsid w:val="0003568F"/>
    <w:rsid w:val="000358EE"/>
    <w:rsid w:val="00035DA3"/>
    <w:rsid w:val="00036A97"/>
    <w:rsid w:val="00036C7A"/>
    <w:rsid w:val="00036DC3"/>
    <w:rsid w:val="000374AE"/>
    <w:rsid w:val="00037975"/>
    <w:rsid w:val="00037B82"/>
    <w:rsid w:val="000400AC"/>
    <w:rsid w:val="000400DB"/>
    <w:rsid w:val="0004057E"/>
    <w:rsid w:val="00040798"/>
    <w:rsid w:val="00040945"/>
    <w:rsid w:val="000409CD"/>
    <w:rsid w:val="000410B0"/>
    <w:rsid w:val="00041273"/>
    <w:rsid w:val="0004154F"/>
    <w:rsid w:val="00041BF8"/>
    <w:rsid w:val="0004271C"/>
    <w:rsid w:val="00042E1A"/>
    <w:rsid w:val="00042EF0"/>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683"/>
    <w:rsid w:val="0006387B"/>
    <w:rsid w:val="00063C31"/>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367"/>
    <w:rsid w:val="000C4462"/>
    <w:rsid w:val="000C4525"/>
    <w:rsid w:val="000C472D"/>
    <w:rsid w:val="000C4A00"/>
    <w:rsid w:val="000C4CB5"/>
    <w:rsid w:val="000C4F4B"/>
    <w:rsid w:val="000C52B4"/>
    <w:rsid w:val="000C5402"/>
    <w:rsid w:val="000C56EB"/>
    <w:rsid w:val="000C6DE4"/>
    <w:rsid w:val="000C744A"/>
    <w:rsid w:val="000D06A5"/>
    <w:rsid w:val="000D0A70"/>
    <w:rsid w:val="000D0DD6"/>
    <w:rsid w:val="000D13E9"/>
    <w:rsid w:val="000D34E7"/>
    <w:rsid w:val="000D358F"/>
    <w:rsid w:val="000D3704"/>
    <w:rsid w:val="000D3B3B"/>
    <w:rsid w:val="000D40DC"/>
    <w:rsid w:val="000D50D0"/>
    <w:rsid w:val="000D5CEA"/>
    <w:rsid w:val="000D60BF"/>
    <w:rsid w:val="000D6791"/>
    <w:rsid w:val="000D7806"/>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49C"/>
    <w:rsid w:val="000E55BD"/>
    <w:rsid w:val="000E7036"/>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6F15"/>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6EC0"/>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4C"/>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57EE2"/>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A21"/>
    <w:rsid w:val="00182DC4"/>
    <w:rsid w:val="00182F6E"/>
    <w:rsid w:val="00183189"/>
    <w:rsid w:val="00183544"/>
    <w:rsid w:val="00183E1B"/>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227"/>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B64"/>
    <w:rsid w:val="001E0D23"/>
    <w:rsid w:val="001E0F61"/>
    <w:rsid w:val="001E11E4"/>
    <w:rsid w:val="001E1B70"/>
    <w:rsid w:val="001E2455"/>
    <w:rsid w:val="001E3687"/>
    <w:rsid w:val="001E39F7"/>
    <w:rsid w:val="001E3C6B"/>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450"/>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10E6A"/>
    <w:rsid w:val="002112A6"/>
    <w:rsid w:val="002116AE"/>
    <w:rsid w:val="0021183B"/>
    <w:rsid w:val="0021189A"/>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0A9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3CDA"/>
    <w:rsid w:val="002641FA"/>
    <w:rsid w:val="00264BDC"/>
    <w:rsid w:val="00265461"/>
    <w:rsid w:val="00265DC4"/>
    <w:rsid w:val="00266CBA"/>
    <w:rsid w:val="002674A1"/>
    <w:rsid w:val="002675C4"/>
    <w:rsid w:val="00267626"/>
    <w:rsid w:val="002703AA"/>
    <w:rsid w:val="00270662"/>
    <w:rsid w:val="00273593"/>
    <w:rsid w:val="0027437E"/>
    <w:rsid w:val="00274899"/>
    <w:rsid w:val="00274B72"/>
    <w:rsid w:val="00274C1A"/>
    <w:rsid w:val="00274DFF"/>
    <w:rsid w:val="0027566B"/>
    <w:rsid w:val="00275D55"/>
    <w:rsid w:val="00276D36"/>
    <w:rsid w:val="00277825"/>
    <w:rsid w:val="00277F41"/>
    <w:rsid w:val="00281076"/>
    <w:rsid w:val="00281949"/>
    <w:rsid w:val="00282199"/>
    <w:rsid w:val="0028283A"/>
    <w:rsid w:val="00282A0A"/>
    <w:rsid w:val="002830C8"/>
    <w:rsid w:val="0028313F"/>
    <w:rsid w:val="00283230"/>
    <w:rsid w:val="00283415"/>
    <w:rsid w:val="002834BB"/>
    <w:rsid w:val="0028399E"/>
    <w:rsid w:val="00283FBD"/>
    <w:rsid w:val="00285370"/>
    <w:rsid w:val="002859C3"/>
    <w:rsid w:val="00285BDD"/>
    <w:rsid w:val="00286854"/>
    <w:rsid w:val="00286D0B"/>
    <w:rsid w:val="00287487"/>
    <w:rsid w:val="0028762C"/>
    <w:rsid w:val="002878A1"/>
    <w:rsid w:val="0029062A"/>
    <w:rsid w:val="002911A7"/>
    <w:rsid w:val="00291C8F"/>
    <w:rsid w:val="00292069"/>
    <w:rsid w:val="00292505"/>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AA4"/>
    <w:rsid w:val="00296FE2"/>
    <w:rsid w:val="00297126"/>
    <w:rsid w:val="00297DBB"/>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9BE"/>
    <w:rsid w:val="002B0B4B"/>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C7679"/>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21"/>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47F3C"/>
    <w:rsid w:val="00350709"/>
    <w:rsid w:val="00350B0B"/>
    <w:rsid w:val="00350C1D"/>
    <w:rsid w:val="00350D0C"/>
    <w:rsid w:val="00350EDE"/>
    <w:rsid w:val="00350F92"/>
    <w:rsid w:val="00351931"/>
    <w:rsid w:val="0035206C"/>
    <w:rsid w:val="003527E1"/>
    <w:rsid w:val="00352FC0"/>
    <w:rsid w:val="0035330F"/>
    <w:rsid w:val="00353FE1"/>
    <w:rsid w:val="00354099"/>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6B83"/>
    <w:rsid w:val="003770AB"/>
    <w:rsid w:val="003776A9"/>
    <w:rsid w:val="00380EEF"/>
    <w:rsid w:val="0038100D"/>
    <w:rsid w:val="003812F0"/>
    <w:rsid w:val="0038186A"/>
    <w:rsid w:val="00381DB3"/>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5A"/>
    <w:rsid w:val="0039117A"/>
    <w:rsid w:val="003924C4"/>
    <w:rsid w:val="00392CA4"/>
    <w:rsid w:val="00393761"/>
    <w:rsid w:val="00394438"/>
    <w:rsid w:val="00394ED9"/>
    <w:rsid w:val="00395CB1"/>
    <w:rsid w:val="0039688D"/>
    <w:rsid w:val="00396F85"/>
    <w:rsid w:val="003973D9"/>
    <w:rsid w:val="003975CA"/>
    <w:rsid w:val="00397E76"/>
    <w:rsid w:val="003A0D42"/>
    <w:rsid w:val="003A161E"/>
    <w:rsid w:val="003A1B02"/>
    <w:rsid w:val="003A2B5A"/>
    <w:rsid w:val="003A3352"/>
    <w:rsid w:val="003A3E59"/>
    <w:rsid w:val="003A3EEB"/>
    <w:rsid w:val="003A4746"/>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B7DDC"/>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D7BF1"/>
    <w:rsid w:val="003E07D5"/>
    <w:rsid w:val="003E08E9"/>
    <w:rsid w:val="003E13EA"/>
    <w:rsid w:val="003E15EA"/>
    <w:rsid w:val="003E1BA5"/>
    <w:rsid w:val="003E1BA9"/>
    <w:rsid w:val="003E1E09"/>
    <w:rsid w:val="003E30D6"/>
    <w:rsid w:val="003E3931"/>
    <w:rsid w:val="003E3F30"/>
    <w:rsid w:val="003E4E87"/>
    <w:rsid w:val="003E51BD"/>
    <w:rsid w:val="003E54AC"/>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66"/>
    <w:rsid w:val="00412C93"/>
    <w:rsid w:val="00412FA5"/>
    <w:rsid w:val="00413367"/>
    <w:rsid w:val="00413FB5"/>
    <w:rsid w:val="004148F3"/>
    <w:rsid w:val="0041495D"/>
    <w:rsid w:val="00414AD1"/>
    <w:rsid w:val="00414B85"/>
    <w:rsid w:val="00414DA1"/>
    <w:rsid w:val="00414FF4"/>
    <w:rsid w:val="004156A2"/>
    <w:rsid w:val="00415A82"/>
    <w:rsid w:val="00415DDE"/>
    <w:rsid w:val="0041685F"/>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6FF"/>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09C1"/>
    <w:rsid w:val="00461F7A"/>
    <w:rsid w:val="004622FF"/>
    <w:rsid w:val="004624E0"/>
    <w:rsid w:val="00462ECF"/>
    <w:rsid w:val="00463687"/>
    <w:rsid w:val="0046369F"/>
    <w:rsid w:val="00463C70"/>
    <w:rsid w:val="004642BE"/>
    <w:rsid w:val="00464A63"/>
    <w:rsid w:val="004650D5"/>
    <w:rsid w:val="00465163"/>
    <w:rsid w:val="00465D0B"/>
    <w:rsid w:val="00466128"/>
    <w:rsid w:val="0046629E"/>
    <w:rsid w:val="00467299"/>
    <w:rsid w:val="004678BE"/>
    <w:rsid w:val="00471B6A"/>
    <w:rsid w:val="00471E7B"/>
    <w:rsid w:val="00471E9B"/>
    <w:rsid w:val="004721BA"/>
    <w:rsid w:val="00472BC0"/>
    <w:rsid w:val="00472C1C"/>
    <w:rsid w:val="004736CB"/>
    <w:rsid w:val="004748C6"/>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64"/>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79F8"/>
    <w:rsid w:val="004A7BC9"/>
    <w:rsid w:val="004B0208"/>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5CE"/>
    <w:rsid w:val="004E0D88"/>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015"/>
    <w:rsid w:val="004F0351"/>
    <w:rsid w:val="004F0BCD"/>
    <w:rsid w:val="004F13F9"/>
    <w:rsid w:val="004F1F6D"/>
    <w:rsid w:val="004F263A"/>
    <w:rsid w:val="004F3014"/>
    <w:rsid w:val="004F3A28"/>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004"/>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6F81"/>
    <w:rsid w:val="00527F37"/>
    <w:rsid w:val="00530C80"/>
    <w:rsid w:val="00531A10"/>
    <w:rsid w:val="005321BB"/>
    <w:rsid w:val="005321D5"/>
    <w:rsid w:val="00532AC6"/>
    <w:rsid w:val="00532E07"/>
    <w:rsid w:val="005331B9"/>
    <w:rsid w:val="005338E0"/>
    <w:rsid w:val="005354E4"/>
    <w:rsid w:val="0053574F"/>
    <w:rsid w:val="00535DD6"/>
    <w:rsid w:val="0053637B"/>
    <w:rsid w:val="00536990"/>
    <w:rsid w:val="00537252"/>
    <w:rsid w:val="00540029"/>
    <w:rsid w:val="00540698"/>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4E12"/>
    <w:rsid w:val="00554E64"/>
    <w:rsid w:val="005555F8"/>
    <w:rsid w:val="00556A0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3F94"/>
    <w:rsid w:val="00574023"/>
    <w:rsid w:val="0057419A"/>
    <w:rsid w:val="005749BE"/>
    <w:rsid w:val="005760D1"/>
    <w:rsid w:val="0057633C"/>
    <w:rsid w:val="005765E5"/>
    <w:rsid w:val="00577413"/>
    <w:rsid w:val="00577540"/>
    <w:rsid w:val="00577ED1"/>
    <w:rsid w:val="00580019"/>
    <w:rsid w:val="0058032C"/>
    <w:rsid w:val="00580793"/>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1E4"/>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B43"/>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855"/>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3D33"/>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7767E"/>
    <w:rsid w:val="006801F6"/>
    <w:rsid w:val="0068031C"/>
    <w:rsid w:val="006807FE"/>
    <w:rsid w:val="00681731"/>
    <w:rsid w:val="00681D06"/>
    <w:rsid w:val="0068219C"/>
    <w:rsid w:val="00682375"/>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309D"/>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2DD7"/>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0997"/>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3904"/>
    <w:rsid w:val="00724230"/>
    <w:rsid w:val="00724F6F"/>
    <w:rsid w:val="00726285"/>
    <w:rsid w:val="007263C6"/>
    <w:rsid w:val="00727080"/>
    <w:rsid w:val="0073022F"/>
    <w:rsid w:val="007315C6"/>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0FA7"/>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7D2"/>
    <w:rsid w:val="007518D0"/>
    <w:rsid w:val="007525D8"/>
    <w:rsid w:val="00752750"/>
    <w:rsid w:val="00752CCF"/>
    <w:rsid w:val="00752F58"/>
    <w:rsid w:val="007530E2"/>
    <w:rsid w:val="0075315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EA0"/>
    <w:rsid w:val="0077555C"/>
    <w:rsid w:val="00775DF5"/>
    <w:rsid w:val="007761E2"/>
    <w:rsid w:val="00776673"/>
    <w:rsid w:val="007767D6"/>
    <w:rsid w:val="007769C8"/>
    <w:rsid w:val="00776B57"/>
    <w:rsid w:val="00776CDC"/>
    <w:rsid w:val="007771B5"/>
    <w:rsid w:val="0077736C"/>
    <w:rsid w:val="00777CF9"/>
    <w:rsid w:val="00780266"/>
    <w:rsid w:val="007808FE"/>
    <w:rsid w:val="007811E2"/>
    <w:rsid w:val="007812D4"/>
    <w:rsid w:val="00781627"/>
    <w:rsid w:val="00781884"/>
    <w:rsid w:val="00781D2F"/>
    <w:rsid w:val="0078214C"/>
    <w:rsid w:val="00782416"/>
    <w:rsid w:val="007838F2"/>
    <w:rsid w:val="00783F45"/>
    <w:rsid w:val="00783FB9"/>
    <w:rsid w:val="007842EA"/>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6B4"/>
    <w:rsid w:val="007C7AC7"/>
    <w:rsid w:val="007D012F"/>
    <w:rsid w:val="007D0409"/>
    <w:rsid w:val="007D0B9A"/>
    <w:rsid w:val="007D0C18"/>
    <w:rsid w:val="007D0DB6"/>
    <w:rsid w:val="007D12A6"/>
    <w:rsid w:val="007D17D9"/>
    <w:rsid w:val="007D1BF6"/>
    <w:rsid w:val="007D1D37"/>
    <w:rsid w:val="007D1D4D"/>
    <w:rsid w:val="007D434B"/>
    <w:rsid w:val="007D43ED"/>
    <w:rsid w:val="007D45C3"/>
    <w:rsid w:val="007D46F3"/>
    <w:rsid w:val="007D4792"/>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5D7"/>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280"/>
    <w:rsid w:val="007F440D"/>
    <w:rsid w:val="007F5B0E"/>
    <w:rsid w:val="007F61AA"/>
    <w:rsid w:val="007F6238"/>
    <w:rsid w:val="007F695B"/>
    <w:rsid w:val="007F6994"/>
    <w:rsid w:val="007F6BAF"/>
    <w:rsid w:val="007F7BED"/>
    <w:rsid w:val="00801958"/>
    <w:rsid w:val="008022C9"/>
    <w:rsid w:val="008027F5"/>
    <w:rsid w:val="00802CB7"/>
    <w:rsid w:val="0080364C"/>
    <w:rsid w:val="008038EE"/>
    <w:rsid w:val="00804621"/>
    <w:rsid w:val="00805E8A"/>
    <w:rsid w:val="00805F9F"/>
    <w:rsid w:val="0080610A"/>
    <w:rsid w:val="00806FA8"/>
    <w:rsid w:val="00807AA5"/>
    <w:rsid w:val="00810142"/>
    <w:rsid w:val="00810EBA"/>
    <w:rsid w:val="00811AE8"/>
    <w:rsid w:val="00811E68"/>
    <w:rsid w:val="00811EB2"/>
    <w:rsid w:val="0081231A"/>
    <w:rsid w:val="00812B80"/>
    <w:rsid w:val="008139EE"/>
    <w:rsid w:val="00814721"/>
    <w:rsid w:val="00814784"/>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0BF"/>
    <w:rsid w:val="00826904"/>
    <w:rsid w:val="00826BE2"/>
    <w:rsid w:val="00826C40"/>
    <w:rsid w:val="008279D5"/>
    <w:rsid w:val="00827E4F"/>
    <w:rsid w:val="00830C5B"/>
    <w:rsid w:val="00830D90"/>
    <w:rsid w:val="00831457"/>
    <w:rsid w:val="0083161E"/>
    <w:rsid w:val="008318E5"/>
    <w:rsid w:val="008321ED"/>
    <w:rsid w:val="008324EF"/>
    <w:rsid w:val="00832F68"/>
    <w:rsid w:val="008336B8"/>
    <w:rsid w:val="00833C6B"/>
    <w:rsid w:val="008346AF"/>
    <w:rsid w:val="00834745"/>
    <w:rsid w:val="00834963"/>
    <w:rsid w:val="00834BB1"/>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0A31"/>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2CF5"/>
    <w:rsid w:val="008536E2"/>
    <w:rsid w:val="00854357"/>
    <w:rsid w:val="008545FE"/>
    <w:rsid w:val="008547B6"/>
    <w:rsid w:val="00854FF4"/>
    <w:rsid w:val="008550BB"/>
    <w:rsid w:val="0085537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3DC"/>
    <w:rsid w:val="00890C37"/>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6400"/>
    <w:rsid w:val="008B03CB"/>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3A6D"/>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7ED"/>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3DC"/>
    <w:rsid w:val="00934AEF"/>
    <w:rsid w:val="00934B2D"/>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3C9F"/>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31F"/>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699"/>
    <w:rsid w:val="009838D6"/>
    <w:rsid w:val="00983B8D"/>
    <w:rsid w:val="00983E0E"/>
    <w:rsid w:val="00983F98"/>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27C4"/>
    <w:rsid w:val="009A3342"/>
    <w:rsid w:val="009A3851"/>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039A"/>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DB0"/>
    <w:rsid w:val="009E4F62"/>
    <w:rsid w:val="009E5EF3"/>
    <w:rsid w:val="009E66F1"/>
    <w:rsid w:val="009E6C7D"/>
    <w:rsid w:val="009E6EE2"/>
    <w:rsid w:val="009E7077"/>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4C5"/>
    <w:rsid w:val="009F575B"/>
    <w:rsid w:val="009F601D"/>
    <w:rsid w:val="009F6035"/>
    <w:rsid w:val="009F61DA"/>
    <w:rsid w:val="009F61FD"/>
    <w:rsid w:val="009F65F5"/>
    <w:rsid w:val="009F680E"/>
    <w:rsid w:val="009F6BF5"/>
    <w:rsid w:val="009F78EB"/>
    <w:rsid w:val="009F7EEB"/>
    <w:rsid w:val="00A0006A"/>
    <w:rsid w:val="00A01653"/>
    <w:rsid w:val="00A02BDB"/>
    <w:rsid w:val="00A0358B"/>
    <w:rsid w:val="00A03B45"/>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BB1"/>
    <w:rsid w:val="00A21C81"/>
    <w:rsid w:val="00A21CA7"/>
    <w:rsid w:val="00A22C38"/>
    <w:rsid w:val="00A23202"/>
    <w:rsid w:val="00A23F20"/>
    <w:rsid w:val="00A24F46"/>
    <w:rsid w:val="00A25284"/>
    <w:rsid w:val="00A2548F"/>
    <w:rsid w:val="00A25A56"/>
    <w:rsid w:val="00A269C8"/>
    <w:rsid w:val="00A26BB0"/>
    <w:rsid w:val="00A26C9B"/>
    <w:rsid w:val="00A26CD7"/>
    <w:rsid w:val="00A302AF"/>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9BD"/>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13"/>
    <w:rsid w:val="00A6416A"/>
    <w:rsid w:val="00A64EC8"/>
    <w:rsid w:val="00A658D2"/>
    <w:rsid w:val="00A65BF5"/>
    <w:rsid w:val="00A65EF5"/>
    <w:rsid w:val="00A66FDF"/>
    <w:rsid w:val="00A67672"/>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4F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6E3F"/>
    <w:rsid w:val="00A872D5"/>
    <w:rsid w:val="00A878EB"/>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0DE"/>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CB9"/>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1F30"/>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852"/>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0407"/>
    <w:rsid w:val="00B514CF"/>
    <w:rsid w:val="00B51B3E"/>
    <w:rsid w:val="00B52077"/>
    <w:rsid w:val="00B520C6"/>
    <w:rsid w:val="00B528BF"/>
    <w:rsid w:val="00B529E1"/>
    <w:rsid w:val="00B53950"/>
    <w:rsid w:val="00B54A14"/>
    <w:rsid w:val="00B555BC"/>
    <w:rsid w:val="00B55604"/>
    <w:rsid w:val="00B5594E"/>
    <w:rsid w:val="00B55B7A"/>
    <w:rsid w:val="00B55F3E"/>
    <w:rsid w:val="00B56F3A"/>
    <w:rsid w:val="00B570AC"/>
    <w:rsid w:val="00B57816"/>
    <w:rsid w:val="00B57F81"/>
    <w:rsid w:val="00B600C1"/>
    <w:rsid w:val="00B60866"/>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3D7C"/>
    <w:rsid w:val="00B840C8"/>
    <w:rsid w:val="00B841F4"/>
    <w:rsid w:val="00B842FD"/>
    <w:rsid w:val="00B84576"/>
    <w:rsid w:val="00B84B61"/>
    <w:rsid w:val="00B84BD4"/>
    <w:rsid w:val="00B851EA"/>
    <w:rsid w:val="00B85B65"/>
    <w:rsid w:val="00B85D9B"/>
    <w:rsid w:val="00B87A0F"/>
    <w:rsid w:val="00B908C0"/>
    <w:rsid w:val="00B90AA8"/>
    <w:rsid w:val="00B91346"/>
    <w:rsid w:val="00B91C3C"/>
    <w:rsid w:val="00B93238"/>
    <w:rsid w:val="00B940A2"/>
    <w:rsid w:val="00B949F9"/>
    <w:rsid w:val="00B95825"/>
    <w:rsid w:val="00B96B3B"/>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C6B9C"/>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D7DAB"/>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DD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BD7"/>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825"/>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A5F"/>
    <w:rsid w:val="00CB0A7C"/>
    <w:rsid w:val="00CB0BAA"/>
    <w:rsid w:val="00CB1732"/>
    <w:rsid w:val="00CB1B09"/>
    <w:rsid w:val="00CB1E47"/>
    <w:rsid w:val="00CB36A6"/>
    <w:rsid w:val="00CB387A"/>
    <w:rsid w:val="00CB4420"/>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CED"/>
    <w:rsid w:val="00CC2D3E"/>
    <w:rsid w:val="00CC3322"/>
    <w:rsid w:val="00CC454D"/>
    <w:rsid w:val="00CC4BC1"/>
    <w:rsid w:val="00CC4DC0"/>
    <w:rsid w:val="00CC4E90"/>
    <w:rsid w:val="00CC553E"/>
    <w:rsid w:val="00CC5777"/>
    <w:rsid w:val="00CC6190"/>
    <w:rsid w:val="00CC61CF"/>
    <w:rsid w:val="00CC61FD"/>
    <w:rsid w:val="00CC6FAA"/>
    <w:rsid w:val="00CC77EF"/>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4A6"/>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5EE"/>
    <w:rsid w:val="00D00B69"/>
    <w:rsid w:val="00D00FDD"/>
    <w:rsid w:val="00D01351"/>
    <w:rsid w:val="00D019CB"/>
    <w:rsid w:val="00D01BAD"/>
    <w:rsid w:val="00D01F67"/>
    <w:rsid w:val="00D02038"/>
    <w:rsid w:val="00D024DB"/>
    <w:rsid w:val="00D02880"/>
    <w:rsid w:val="00D02B1D"/>
    <w:rsid w:val="00D03261"/>
    <w:rsid w:val="00D038E5"/>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11E"/>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5AB7"/>
    <w:rsid w:val="00D36488"/>
    <w:rsid w:val="00D369C9"/>
    <w:rsid w:val="00D36E2D"/>
    <w:rsid w:val="00D36E6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39CC"/>
    <w:rsid w:val="00D542D9"/>
    <w:rsid w:val="00D545F9"/>
    <w:rsid w:val="00D54CB0"/>
    <w:rsid w:val="00D55716"/>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991"/>
    <w:rsid w:val="00D71CE7"/>
    <w:rsid w:val="00D71E69"/>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1"/>
    <w:rsid w:val="00D77D04"/>
    <w:rsid w:val="00D8014D"/>
    <w:rsid w:val="00D803BE"/>
    <w:rsid w:val="00D809BF"/>
    <w:rsid w:val="00D826B8"/>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3028"/>
    <w:rsid w:val="00D93258"/>
    <w:rsid w:val="00D9348F"/>
    <w:rsid w:val="00D93B5B"/>
    <w:rsid w:val="00D94917"/>
    <w:rsid w:val="00D94937"/>
    <w:rsid w:val="00D94CF9"/>
    <w:rsid w:val="00D94DCF"/>
    <w:rsid w:val="00D95C52"/>
    <w:rsid w:val="00D9601C"/>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CA7"/>
    <w:rsid w:val="00DE4D15"/>
    <w:rsid w:val="00DE4D22"/>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3F9E"/>
    <w:rsid w:val="00DF4471"/>
    <w:rsid w:val="00DF4DE6"/>
    <w:rsid w:val="00DF5549"/>
    <w:rsid w:val="00DF563E"/>
    <w:rsid w:val="00DF5A3F"/>
    <w:rsid w:val="00DF675B"/>
    <w:rsid w:val="00DF75E0"/>
    <w:rsid w:val="00E00A5B"/>
    <w:rsid w:val="00E020B7"/>
    <w:rsid w:val="00E02A98"/>
    <w:rsid w:val="00E02AE2"/>
    <w:rsid w:val="00E0305E"/>
    <w:rsid w:val="00E03408"/>
    <w:rsid w:val="00E035DB"/>
    <w:rsid w:val="00E03C47"/>
    <w:rsid w:val="00E046AB"/>
    <w:rsid w:val="00E04BA7"/>
    <w:rsid w:val="00E04F8C"/>
    <w:rsid w:val="00E0579F"/>
    <w:rsid w:val="00E067A2"/>
    <w:rsid w:val="00E06EA9"/>
    <w:rsid w:val="00E06FF6"/>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575"/>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6B80"/>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505FE"/>
    <w:rsid w:val="00E50630"/>
    <w:rsid w:val="00E509E3"/>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CC9"/>
    <w:rsid w:val="00E62F71"/>
    <w:rsid w:val="00E63230"/>
    <w:rsid w:val="00E645F5"/>
    <w:rsid w:val="00E658B3"/>
    <w:rsid w:val="00E66EC7"/>
    <w:rsid w:val="00E67390"/>
    <w:rsid w:val="00E6742E"/>
    <w:rsid w:val="00E67D76"/>
    <w:rsid w:val="00E70C7A"/>
    <w:rsid w:val="00E7179C"/>
    <w:rsid w:val="00E72936"/>
    <w:rsid w:val="00E72B04"/>
    <w:rsid w:val="00E733DE"/>
    <w:rsid w:val="00E73813"/>
    <w:rsid w:val="00E73B1B"/>
    <w:rsid w:val="00E7431D"/>
    <w:rsid w:val="00E745AB"/>
    <w:rsid w:val="00E74AF8"/>
    <w:rsid w:val="00E7500F"/>
    <w:rsid w:val="00E7590A"/>
    <w:rsid w:val="00E76378"/>
    <w:rsid w:val="00E76568"/>
    <w:rsid w:val="00E76C65"/>
    <w:rsid w:val="00E76C8C"/>
    <w:rsid w:val="00E76F83"/>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545D"/>
    <w:rsid w:val="00E872C8"/>
    <w:rsid w:val="00E87884"/>
    <w:rsid w:val="00E9068B"/>
    <w:rsid w:val="00E9072E"/>
    <w:rsid w:val="00E907B1"/>
    <w:rsid w:val="00E9226D"/>
    <w:rsid w:val="00E927D3"/>
    <w:rsid w:val="00E92825"/>
    <w:rsid w:val="00E92FAF"/>
    <w:rsid w:val="00E93089"/>
    <w:rsid w:val="00E935BF"/>
    <w:rsid w:val="00E939D5"/>
    <w:rsid w:val="00E93FC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E1C"/>
    <w:rsid w:val="00EA30DB"/>
    <w:rsid w:val="00EA3296"/>
    <w:rsid w:val="00EA3AA7"/>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C1E"/>
    <w:rsid w:val="00EB1E42"/>
    <w:rsid w:val="00EB262F"/>
    <w:rsid w:val="00EB43C6"/>
    <w:rsid w:val="00EB448C"/>
    <w:rsid w:val="00EB4FEF"/>
    <w:rsid w:val="00EB5333"/>
    <w:rsid w:val="00EB5867"/>
    <w:rsid w:val="00EB6442"/>
    <w:rsid w:val="00EB6A64"/>
    <w:rsid w:val="00EB6BBB"/>
    <w:rsid w:val="00EB723E"/>
    <w:rsid w:val="00EB780A"/>
    <w:rsid w:val="00EB7B0F"/>
    <w:rsid w:val="00EB7C14"/>
    <w:rsid w:val="00EB7F63"/>
    <w:rsid w:val="00EC0687"/>
    <w:rsid w:val="00EC113A"/>
    <w:rsid w:val="00EC13F0"/>
    <w:rsid w:val="00EC1524"/>
    <w:rsid w:val="00EC1530"/>
    <w:rsid w:val="00EC164D"/>
    <w:rsid w:val="00EC1B69"/>
    <w:rsid w:val="00EC2985"/>
    <w:rsid w:val="00EC2C4B"/>
    <w:rsid w:val="00EC308F"/>
    <w:rsid w:val="00EC3D68"/>
    <w:rsid w:val="00EC4415"/>
    <w:rsid w:val="00EC45B5"/>
    <w:rsid w:val="00EC4B4D"/>
    <w:rsid w:val="00EC52C5"/>
    <w:rsid w:val="00EC52FD"/>
    <w:rsid w:val="00EC5355"/>
    <w:rsid w:val="00EC5AB8"/>
    <w:rsid w:val="00EC640D"/>
    <w:rsid w:val="00EC6AE2"/>
    <w:rsid w:val="00EC6C71"/>
    <w:rsid w:val="00EC7729"/>
    <w:rsid w:val="00EC78C1"/>
    <w:rsid w:val="00ED0BBC"/>
    <w:rsid w:val="00ED0E37"/>
    <w:rsid w:val="00ED18E0"/>
    <w:rsid w:val="00ED18F0"/>
    <w:rsid w:val="00ED1D45"/>
    <w:rsid w:val="00ED239F"/>
    <w:rsid w:val="00ED2B29"/>
    <w:rsid w:val="00ED3332"/>
    <w:rsid w:val="00ED3397"/>
    <w:rsid w:val="00ED3DDE"/>
    <w:rsid w:val="00ED5546"/>
    <w:rsid w:val="00ED5F0E"/>
    <w:rsid w:val="00ED5FC2"/>
    <w:rsid w:val="00ED6811"/>
    <w:rsid w:val="00ED6E82"/>
    <w:rsid w:val="00ED6F55"/>
    <w:rsid w:val="00EE0056"/>
    <w:rsid w:val="00EE130C"/>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4F92"/>
    <w:rsid w:val="00F05063"/>
    <w:rsid w:val="00F05B9A"/>
    <w:rsid w:val="00F05E3E"/>
    <w:rsid w:val="00F060E5"/>
    <w:rsid w:val="00F065C7"/>
    <w:rsid w:val="00F06B4D"/>
    <w:rsid w:val="00F06E69"/>
    <w:rsid w:val="00F07BBF"/>
    <w:rsid w:val="00F1014B"/>
    <w:rsid w:val="00F104D0"/>
    <w:rsid w:val="00F12A0C"/>
    <w:rsid w:val="00F13393"/>
    <w:rsid w:val="00F13824"/>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1EF"/>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3ED"/>
    <w:rsid w:val="00FA4E38"/>
    <w:rsid w:val="00FA5323"/>
    <w:rsid w:val="00FA5602"/>
    <w:rsid w:val="00FA5A76"/>
    <w:rsid w:val="00FA6DB3"/>
    <w:rsid w:val="00FA6E5E"/>
    <w:rsid w:val="00FA7510"/>
    <w:rsid w:val="00FA77C5"/>
    <w:rsid w:val="00FA7B9E"/>
    <w:rsid w:val="00FB238C"/>
    <w:rsid w:val="00FB2559"/>
    <w:rsid w:val="00FB2902"/>
    <w:rsid w:val="00FB3032"/>
    <w:rsid w:val="00FB342B"/>
    <w:rsid w:val="00FB3C68"/>
    <w:rsid w:val="00FB4810"/>
    <w:rsid w:val="00FB51B2"/>
    <w:rsid w:val="00FB6413"/>
    <w:rsid w:val="00FB6FD8"/>
    <w:rsid w:val="00FB733C"/>
    <w:rsid w:val="00FB7EAD"/>
    <w:rsid w:val="00FC054E"/>
    <w:rsid w:val="00FC080F"/>
    <w:rsid w:val="00FC10A5"/>
    <w:rsid w:val="00FC1D03"/>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D0"/>
    <w:rsid w:val="00FD3DA1"/>
    <w:rsid w:val="00FD3E12"/>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013"/>
    <w:rsid w:val="00FF0862"/>
    <w:rsid w:val="00FF0B8E"/>
    <w:rsid w:val="00FF2BCF"/>
    <w:rsid w:val="00FF3E46"/>
    <w:rsid w:val="00FF4335"/>
    <w:rsid w:val="00FF485D"/>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640037140">
      <w:bodyDiv w:val="1"/>
      <w:marLeft w:val="0"/>
      <w:marRight w:val="0"/>
      <w:marTop w:val="0"/>
      <w:marBottom w:val="0"/>
      <w:divBdr>
        <w:top w:val="none" w:sz="0" w:space="0" w:color="auto"/>
        <w:left w:val="none" w:sz="0" w:space="0" w:color="auto"/>
        <w:bottom w:val="none" w:sz="0" w:space="0" w:color="auto"/>
        <w:right w:val="none" w:sz="0" w:space="0" w:color="auto"/>
      </w:divBdr>
      <w:divsChild>
        <w:div w:id="1250313467">
          <w:marLeft w:val="216"/>
          <w:marRight w:val="0"/>
          <w:marTop w:val="240"/>
          <w:marBottom w:val="0"/>
          <w:divBdr>
            <w:top w:val="none" w:sz="0" w:space="0" w:color="auto"/>
            <w:left w:val="none" w:sz="0" w:space="0" w:color="auto"/>
            <w:bottom w:val="none" w:sz="0" w:space="0" w:color="auto"/>
            <w:right w:val="none" w:sz="0" w:space="0" w:color="auto"/>
          </w:divBdr>
        </w:div>
        <w:div w:id="1387753882">
          <w:marLeft w:val="562"/>
          <w:marRight w:val="0"/>
          <w:marTop w:val="0"/>
          <w:marBottom w:val="0"/>
          <w:divBdr>
            <w:top w:val="none" w:sz="0" w:space="0" w:color="auto"/>
            <w:left w:val="none" w:sz="0" w:space="0" w:color="auto"/>
            <w:bottom w:val="none" w:sz="0" w:space="0" w:color="auto"/>
            <w:right w:val="none" w:sz="0" w:space="0" w:color="auto"/>
          </w:divBdr>
        </w:div>
        <w:div w:id="1391490858">
          <w:marLeft w:val="821"/>
          <w:marRight w:val="0"/>
          <w:marTop w:val="0"/>
          <w:marBottom w:val="0"/>
          <w:divBdr>
            <w:top w:val="none" w:sz="0" w:space="0" w:color="auto"/>
            <w:left w:val="none" w:sz="0" w:space="0" w:color="auto"/>
            <w:bottom w:val="none" w:sz="0" w:space="0" w:color="auto"/>
            <w:right w:val="none" w:sz="0" w:space="0" w:color="auto"/>
          </w:divBdr>
        </w:div>
        <w:div w:id="302390828">
          <w:marLeft w:val="821"/>
          <w:marRight w:val="0"/>
          <w:marTop w:val="0"/>
          <w:marBottom w:val="0"/>
          <w:divBdr>
            <w:top w:val="none" w:sz="0" w:space="0" w:color="auto"/>
            <w:left w:val="none" w:sz="0" w:space="0" w:color="auto"/>
            <w:bottom w:val="none" w:sz="0" w:space="0" w:color="auto"/>
            <w:right w:val="none" w:sz="0" w:space="0" w:color="auto"/>
          </w:divBdr>
        </w:div>
        <w:div w:id="1202087023">
          <w:marLeft w:val="821"/>
          <w:marRight w:val="0"/>
          <w:marTop w:val="0"/>
          <w:marBottom w:val="0"/>
          <w:divBdr>
            <w:top w:val="none" w:sz="0" w:space="0" w:color="auto"/>
            <w:left w:val="none" w:sz="0" w:space="0" w:color="auto"/>
            <w:bottom w:val="none" w:sz="0" w:space="0" w:color="auto"/>
            <w:right w:val="none" w:sz="0" w:space="0" w:color="auto"/>
          </w:divBdr>
        </w:div>
        <w:div w:id="993491909">
          <w:marLeft w:val="562"/>
          <w:marRight w:val="0"/>
          <w:marTop w:val="0"/>
          <w:marBottom w:val="0"/>
          <w:divBdr>
            <w:top w:val="none" w:sz="0" w:space="0" w:color="auto"/>
            <w:left w:val="none" w:sz="0" w:space="0" w:color="auto"/>
            <w:bottom w:val="none" w:sz="0" w:space="0" w:color="auto"/>
            <w:right w:val="none" w:sz="0" w:space="0" w:color="auto"/>
          </w:divBdr>
        </w:div>
        <w:div w:id="455413298">
          <w:marLeft w:val="821"/>
          <w:marRight w:val="0"/>
          <w:marTop w:val="0"/>
          <w:marBottom w:val="0"/>
          <w:divBdr>
            <w:top w:val="none" w:sz="0" w:space="0" w:color="auto"/>
            <w:left w:val="none" w:sz="0" w:space="0" w:color="auto"/>
            <w:bottom w:val="none" w:sz="0" w:space="0" w:color="auto"/>
            <w:right w:val="none" w:sz="0" w:space="0" w:color="auto"/>
          </w:divBdr>
        </w:div>
        <w:div w:id="806120958">
          <w:marLeft w:val="562"/>
          <w:marRight w:val="0"/>
          <w:marTop w:val="0"/>
          <w:marBottom w:val="0"/>
          <w:divBdr>
            <w:top w:val="none" w:sz="0" w:space="0" w:color="auto"/>
            <w:left w:val="none" w:sz="0" w:space="0" w:color="auto"/>
            <w:bottom w:val="none" w:sz="0" w:space="0" w:color="auto"/>
            <w:right w:val="none" w:sz="0" w:space="0" w:color="auto"/>
          </w:divBdr>
        </w:div>
        <w:div w:id="343555958">
          <w:marLeft w:val="821"/>
          <w:marRight w:val="0"/>
          <w:marTop w:val="0"/>
          <w:marBottom w:val="0"/>
          <w:divBdr>
            <w:top w:val="none" w:sz="0" w:space="0" w:color="auto"/>
            <w:left w:val="none" w:sz="0" w:space="0" w:color="auto"/>
            <w:bottom w:val="none" w:sz="0" w:space="0" w:color="auto"/>
            <w:right w:val="none" w:sz="0" w:space="0" w:color="auto"/>
          </w:divBdr>
        </w:div>
      </w:divsChild>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52315536">
      <w:bodyDiv w:val="1"/>
      <w:marLeft w:val="0"/>
      <w:marRight w:val="0"/>
      <w:marTop w:val="0"/>
      <w:marBottom w:val="0"/>
      <w:divBdr>
        <w:top w:val="none" w:sz="0" w:space="0" w:color="auto"/>
        <w:left w:val="none" w:sz="0" w:space="0" w:color="auto"/>
        <w:bottom w:val="none" w:sz="0" w:space="0" w:color="auto"/>
        <w:right w:val="none" w:sz="0" w:space="0" w:color="auto"/>
      </w:divBdr>
      <w:divsChild>
        <w:div w:id="836651566">
          <w:marLeft w:val="216"/>
          <w:marRight w:val="0"/>
          <w:marTop w:val="240"/>
          <w:marBottom w:val="0"/>
          <w:divBdr>
            <w:top w:val="none" w:sz="0" w:space="0" w:color="auto"/>
            <w:left w:val="none" w:sz="0" w:space="0" w:color="auto"/>
            <w:bottom w:val="none" w:sz="0" w:space="0" w:color="auto"/>
            <w:right w:val="none" w:sz="0" w:space="0" w:color="auto"/>
          </w:divBdr>
        </w:div>
        <w:div w:id="1449617270">
          <w:marLeft w:val="1022"/>
          <w:marRight w:val="0"/>
          <w:marTop w:val="0"/>
          <w:marBottom w:val="0"/>
          <w:divBdr>
            <w:top w:val="none" w:sz="0" w:space="0" w:color="auto"/>
            <w:left w:val="none" w:sz="0" w:space="0" w:color="auto"/>
            <w:bottom w:val="none" w:sz="0" w:space="0" w:color="auto"/>
            <w:right w:val="none" w:sz="0" w:space="0" w:color="auto"/>
          </w:divBdr>
        </w:div>
        <w:div w:id="1673487488">
          <w:marLeft w:val="1022"/>
          <w:marRight w:val="0"/>
          <w:marTop w:val="0"/>
          <w:marBottom w:val="0"/>
          <w:divBdr>
            <w:top w:val="none" w:sz="0" w:space="0" w:color="auto"/>
            <w:left w:val="none" w:sz="0" w:space="0" w:color="auto"/>
            <w:bottom w:val="none" w:sz="0" w:space="0" w:color="auto"/>
            <w:right w:val="none" w:sz="0" w:space="0" w:color="auto"/>
          </w:divBdr>
        </w:div>
        <w:div w:id="447742145">
          <w:marLeft w:val="1022"/>
          <w:marRight w:val="0"/>
          <w:marTop w:val="0"/>
          <w:marBottom w:val="0"/>
          <w:divBdr>
            <w:top w:val="none" w:sz="0" w:space="0" w:color="auto"/>
            <w:left w:val="none" w:sz="0" w:space="0" w:color="auto"/>
            <w:bottom w:val="none" w:sz="0" w:space="0" w:color="auto"/>
            <w:right w:val="none" w:sz="0" w:space="0" w:color="auto"/>
          </w:divBdr>
        </w:div>
        <w:div w:id="1829243690">
          <w:marLeft w:val="1022"/>
          <w:marRight w:val="0"/>
          <w:marTop w:val="0"/>
          <w:marBottom w:val="0"/>
          <w:divBdr>
            <w:top w:val="none" w:sz="0" w:space="0" w:color="auto"/>
            <w:left w:val="none" w:sz="0" w:space="0" w:color="auto"/>
            <w:bottom w:val="none" w:sz="0" w:space="0" w:color="auto"/>
            <w:right w:val="none" w:sz="0" w:space="0" w:color="auto"/>
          </w:divBdr>
        </w:div>
        <w:div w:id="1404136914">
          <w:marLeft w:val="1022"/>
          <w:marRight w:val="0"/>
          <w:marTop w:val="0"/>
          <w:marBottom w:val="0"/>
          <w:divBdr>
            <w:top w:val="none" w:sz="0" w:space="0" w:color="auto"/>
            <w:left w:val="none" w:sz="0" w:space="0" w:color="auto"/>
            <w:bottom w:val="none" w:sz="0" w:space="0" w:color="auto"/>
            <w:right w:val="none" w:sz="0" w:space="0" w:color="auto"/>
          </w:divBdr>
        </w:div>
        <w:div w:id="2032417015">
          <w:marLeft w:val="1022"/>
          <w:marRight w:val="0"/>
          <w:marTop w:val="0"/>
          <w:marBottom w:val="0"/>
          <w:divBdr>
            <w:top w:val="none" w:sz="0" w:space="0" w:color="auto"/>
            <w:left w:val="none" w:sz="0" w:space="0" w:color="auto"/>
            <w:bottom w:val="none" w:sz="0" w:space="0" w:color="auto"/>
            <w:right w:val="none" w:sz="0" w:space="0" w:color="auto"/>
          </w:divBdr>
        </w:div>
        <w:div w:id="1106461338">
          <w:marLeft w:val="216"/>
          <w:marRight w:val="0"/>
          <w:marTop w:val="24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AD64EA-6904-4D96-B18F-519FD919F1ED}">
  <ds:schemaRefs>
    <ds:schemaRef ds:uri="http://schemas.openxmlformats.org/officeDocument/2006/bibliography"/>
  </ds:schemaRefs>
</ds:datastoreItem>
</file>

<file path=customXml/itemProps3.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85D5F-9B31-41C9-82D8-004B38EB52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2422</TotalTime>
  <Pages>1</Pages>
  <Words>1068</Words>
  <Characters>6090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7144</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Miguel Griot</cp:lastModifiedBy>
  <cp:revision>146</cp:revision>
  <cp:lastPrinted>2020-07-16T03:45:00Z</cp:lastPrinted>
  <dcterms:created xsi:type="dcterms:W3CDTF">2021-07-02T17:44:00Z</dcterms:created>
  <dcterms:modified xsi:type="dcterms:W3CDTF">2021-08-10T18:47:00Z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(3)pLnH11Dl3thpaw+gNCjs7kS6eckc+lIsd6IRp3VidiA4soGzg6/w75k5E66o3V1sdz0xhreg
8A1kjm9q8rh/pwlvJuKDyqxhh8eHFGq9h2PF2KlC9wlPJaJHI+tcMBPqng0Z3CHTBHYhlyL1
5IU1PzDp+OQwu4uECPeoOsPtM/hW021cPGnYYjkcPmMM35xveTOnUZE9jG7H8JfoXlQ3mNYY
iP8l2uTMfNW/lcIoQu</vt:lpwstr>
  </property>
  <property fmtid="{D5CDD505-2E9C-101B-9397-08002B2CF9AE}" pid="4" name="_2015_ms_pID_7253431">
    <vt:lpwstr>owszZjcFHhUQ3XR9mA4wjI6rQoBQLoKecy8y6QaAAjnx6efglzKmyW
S+xRn1bUr6YswgGoHDpo/olCGmnryvgMeQpndUcW6WlVD74zTMFmqe5abp9ii5ZaONfg6XD8
CtyIUKkVq29BD52wUrOVYFk69c6SkgB2AS8hn2Gk59e6HBV1D9Kz20UBo/uDcnY9sTqyXIzd
iCTGzzguMG3N9fW28x4WNHuyQ/0budjceZmq</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